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074FC" w14:textId="77777777" w:rsidR="00D72E45" w:rsidRPr="00D72E45" w:rsidRDefault="00193AC1" w:rsidP="00A20E9A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82197307"/>
      <w:bookmarkStart w:id="1" w:name="_Toc9357806"/>
      <w:bookmarkStart w:id="2" w:name="_Toc35107443"/>
      <w:r w:rsidRPr="00D7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Техническое задание</w:t>
      </w:r>
    </w:p>
    <w:p w14:paraId="363AD681" w14:textId="77777777" w:rsidR="0052117E" w:rsidRDefault="00193AC1" w:rsidP="00961F8C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продление лицензии и технической поддержки на 12 месяцев </w:t>
      </w:r>
      <w:r w:rsidR="00D72E45" w:rsidRPr="00D7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системы</w:t>
      </w:r>
      <w:r w:rsidR="00C65909" w:rsidRPr="00D7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проактивного обнаружения и реагирования на кибер-угрозы в режиме реального времени</w:t>
      </w:r>
    </w:p>
    <w:p w14:paraId="7D891505" w14:textId="3F658F64" w:rsidR="00C65909" w:rsidRPr="000F436C" w:rsidRDefault="0052117E" w:rsidP="00961F8C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257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F43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(Kaspersky Managed Detection and Response)</w:t>
      </w:r>
    </w:p>
    <w:p w14:paraId="0EE30E09" w14:textId="28820461" w:rsidR="006A32B7" w:rsidRPr="00D72E45" w:rsidRDefault="006A32B7" w:rsidP="00D9501E">
      <w:pPr>
        <w:pStyle w:val="2"/>
        <w:numPr>
          <w:ilvl w:val="0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D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сервису расширенного мониторинга и анализа безопасности</w:t>
      </w:r>
      <w:bookmarkEnd w:id="0"/>
      <w:r w:rsidRPr="00D72E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79E1E07" w14:textId="2B0E0E2A" w:rsidR="006A32B7" w:rsidRPr="00D72E45" w:rsidRDefault="006A32B7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Сервис расширенного мониторинга и анализа безопасности должен:</w:t>
      </w:r>
    </w:p>
    <w:p w14:paraId="47F2B335" w14:textId="348C226A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круглосуточный мониторинг, выявление и обработку инцидентов (в режиме 24x7);</w:t>
      </w:r>
    </w:p>
    <w:p w14:paraId="44D1C8BA" w14:textId="77777777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Производить своевременное </w:t>
      </w:r>
      <w:r w:rsidRPr="00DC7E6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клиента при</w:t>
      </w: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обнаружении угрозы;</w:t>
      </w:r>
    </w:p>
    <w:p w14:paraId="3F0E648F" w14:textId="77777777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получение информации по выявленному инциденту согласно SLA для того или иного уровня приоритета, а именно:</w:t>
      </w:r>
    </w:p>
    <w:p w14:paraId="630EB446" w14:textId="65AB9C16" w:rsidR="00D72E45" w:rsidRDefault="006111BE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критичный</w:t>
      </w:r>
      <w:r w:rsidR="006A32B7"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 час;</w:t>
      </w:r>
    </w:p>
    <w:p w14:paraId="038FDF19" w14:textId="4E9B8E8E" w:rsidR="006111BE" w:rsidRPr="00D72E45" w:rsidRDefault="006111BE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высокий – 4 часа</w:t>
      </w:r>
    </w:p>
    <w:p w14:paraId="3AAA9FA5" w14:textId="07117C70" w:rsidR="00D72E45" w:rsidRPr="00D72E45" w:rsidRDefault="006111BE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3171D">
        <w:rPr>
          <w:rFonts w:ascii="Times New Roman" w:hAnsi="Times New Roman" w:cs="Times New Roman"/>
          <w:color w:val="000000" w:themeColor="text1"/>
          <w:sz w:val="24"/>
          <w:szCs w:val="24"/>
        </w:rPr>
        <w:t>редний – 12 часов</w:t>
      </w:r>
      <w:r w:rsidR="006A32B7"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D9F532C" w14:textId="173A04A7" w:rsidR="006A32B7" w:rsidRPr="00D72E45" w:rsidRDefault="006111BE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6A32B7"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изкий – 24 часа. </w:t>
      </w:r>
    </w:p>
    <w:p w14:paraId="344669EB" w14:textId="08F4AE83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Предоставлять раннюю информацию об угрозах за счет проактивного сбора метаданных </w:t>
      </w:r>
      <w:r w:rsidR="00DC7E63">
        <w:rPr>
          <w:rFonts w:ascii="Times New Roman" w:hAnsi="Times New Roman" w:cs="Times New Roman"/>
          <w:color w:val="000000" w:themeColor="text1"/>
          <w:sz w:val="24"/>
          <w:szCs w:val="24"/>
        </w:rPr>
        <w:t>сетевой и системной активности.</w:t>
      </w:r>
    </w:p>
    <w:p w14:paraId="0C5A3949" w14:textId="6F79DD58" w:rsidR="006A32B7" w:rsidRPr="00D72E45" w:rsidRDefault="00D4505D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Автоматический поиск угроз.</w:t>
      </w:r>
    </w:p>
    <w:p w14:paraId="7C5461FC" w14:textId="309BD4AE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Набор сценариев реагирования 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>и их автоматическое выполнение.</w:t>
      </w:r>
    </w:p>
    <w:p w14:paraId="4C3FF0CA" w14:textId="44625C01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состояния без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>опасности и видимости ресурсов.</w:t>
      </w:r>
    </w:p>
    <w:p w14:paraId="4C05531E" w14:textId="5277A7FA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самостоятельного создания инцидента Заказчиком для его последующей обработки с помощью сервиса расширенного мон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>иторинга и анализа безопасности.</w:t>
      </w:r>
    </w:p>
    <w:p w14:paraId="035288A8" w14:textId="0EED07D9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Позволять выявлять как изв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>естные, так и неизвестные атаки.</w:t>
      </w:r>
    </w:p>
    <w:p w14:paraId="105157F2" w14:textId="2CDD7B42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Обнаруживать следы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целевых атак и вредоносного ПО.</w:t>
      </w:r>
    </w:p>
    <w:p w14:paraId="1BA79A43" w14:textId="48F740B7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Обнаруживать следы целевых атак, выполняемых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применения вредоносного ПО.</w:t>
      </w:r>
    </w:p>
    <w:p w14:paraId="07D5C16D" w14:textId="2357D1F5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Обнаруживать следы целевых атак с применение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неизвестных ранее инструментов.</w:t>
      </w:r>
    </w:p>
    <w:p w14:paraId="2E6A3835" w14:textId="1ADBD5EC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Обнаруживать следы целевых атак, эксплуат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>ирующих уязвимости нулевого дня.</w:t>
      </w:r>
    </w:p>
    <w:p w14:paraId="3BFB1947" w14:textId="46E2EEA4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Производить анализ полученной информации на пред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>мет наличия следов целевых атак.</w:t>
      </w:r>
    </w:p>
    <w:p w14:paraId="2B059255" w14:textId="0B59DC0C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Обеспечивать хранение полученных данных с конечных устройств в 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течение трех месяцев с возможностью </w:t>
      </w:r>
      <w:r w:rsidR="00D4505D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ретроспективного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анализа по ним.</w:t>
      </w:r>
    </w:p>
    <w:p w14:paraId="0FCBA30B" w14:textId="792B041F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хранение выявленных инцидентов с конечных устройств в течение одного года</w:t>
      </w:r>
      <w:r w:rsidR="009F74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3AA082" w14:textId="23E511DE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Доступ к событиям безопасности порта</w:t>
      </w:r>
      <w:r w:rsidR="009F7458">
        <w:rPr>
          <w:rFonts w:ascii="Times New Roman" w:hAnsi="Times New Roman" w:cs="Times New Roman"/>
          <w:color w:val="000000" w:themeColor="text1"/>
          <w:sz w:val="24"/>
          <w:szCs w:val="24"/>
        </w:rPr>
        <w:t>ла мониторинга по REST API.</w:t>
      </w:r>
    </w:p>
    <w:p w14:paraId="6E2C67F3" w14:textId="19FA74AF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 рамках сервиса доступ к Threat Intelligence порталу поставщика для получения дополнительной информации по файлу или URL-адресу на основе формирования поиска по MD5 хэш файла, домену, полному URL-адресу или IP-ад</w:t>
      </w:r>
      <w:r w:rsidR="009F7458">
        <w:rPr>
          <w:rFonts w:ascii="Times New Roman" w:hAnsi="Times New Roman" w:cs="Times New Roman"/>
          <w:color w:val="000000" w:themeColor="text1"/>
          <w:sz w:val="24"/>
          <w:szCs w:val="24"/>
        </w:rPr>
        <w:t>ресу.</w:t>
      </w:r>
    </w:p>
    <w:p w14:paraId="73B6A16D" w14:textId="29F0DA1C" w:rsidR="006A32B7" w:rsidRPr="00C571F3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 рамках сервиса доступ к Threat Intelligence порталу поставщика для возможности анализа любого файла в облачной песочнице поставщика в образах ОС Windows XP, Windows 7 и Windows 10.</w:t>
      </w:r>
    </w:p>
    <w:p w14:paraId="405BD952" w14:textId="77777777" w:rsidR="006A32B7" w:rsidRPr="00BA3245" w:rsidRDefault="006A32B7" w:rsidP="00D9501E">
      <w:pPr>
        <w:pStyle w:val="2"/>
        <w:numPr>
          <w:ilvl w:val="0"/>
          <w:numId w:val="5"/>
        </w:numPr>
        <w:ind w:left="851" w:hanging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82197308"/>
      <w:r w:rsidRPr="00BA32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компонентам сбора и доставки событий мониторинга</w:t>
      </w:r>
      <w:bookmarkEnd w:id="3"/>
    </w:p>
    <w:p w14:paraId="1997A1C1" w14:textId="77777777" w:rsidR="00BD0DF7" w:rsidRDefault="006A32B7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</w:rPr>
      </w:pP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Сервис должен обеспечивать сбор необходимых для анализа событий с конечных устройств посредством как минимум одной из следующих Endpoint Protection Platform (EPP) -программ:</w:t>
      </w:r>
    </w:p>
    <w:p w14:paraId="01EA8D6A" w14:textId="77777777" w:rsidR="002B0F90" w:rsidRPr="002B0F90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Kaspersky Endpoint </w:t>
      </w:r>
      <w:r w:rsidR="002B0F90"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Security </w:t>
      </w:r>
      <w:r w:rsidR="002B0F90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2B0F90"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Windows 12 </w:t>
      </w:r>
      <w:r w:rsidR="002B0F9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B0F90"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B0F90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2B0F90"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71067BA4" w14:textId="77777777" w:rsidR="002B0F90" w:rsidRPr="002B0F90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Kaspersky Endpoint Security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Windows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конфигурации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Endpoint Detection a</w:t>
      </w:r>
      <w:r w:rsidR="002B0F90"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nd Response Agent (EDR 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Agent) 12.3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079112F5" w14:textId="77777777" w:rsidR="002B0F90" w:rsidRPr="002B0F90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Kaspersky Endpoint Security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Linux 11.4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79C40C44" w14:textId="77777777" w:rsidR="002B0F90" w:rsidRPr="002B0F90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Kaspersky Endpoint Security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Mac 11.3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4FB43FCF" w14:textId="77777777" w:rsidR="00726414" w:rsidRPr="00726414" w:rsidRDefault="006A32B7" w:rsidP="00726414">
      <w:pPr>
        <w:pStyle w:val="a7"/>
        <w:numPr>
          <w:ilvl w:val="2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</w:rPr>
      </w:pP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Kaspersky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Security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виртуальных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сред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Легкий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агент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5.2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2B0F90"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ACE90C" w14:textId="3F5F8D15" w:rsidR="006A32B7" w:rsidRPr="00726414" w:rsidRDefault="006A32B7" w:rsidP="00726414">
      <w:pPr>
        <w:pStyle w:val="a7"/>
        <w:numPr>
          <w:ilvl w:val="2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</w:rPr>
      </w:pP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Kaspersky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Endpoint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Agent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3.15 и выше (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Kaspersky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Endpoint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Agent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требуется только в том случае, если вы используете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Kaspersky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Security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Server</w:t>
      </w:r>
      <w:r w:rsidR="00726414"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B1B9707" w14:textId="3F2D8CD0" w:rsidR="006A32B7" w:rsidRPr="00BA3245" w:rsidRDefault="006A32B7" w:rsidP="00BA3245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передачу событий с конечных устройств в облачную среду анализа поставщика услуг через защищенный канал передачи данных поставщика напрямую с Endpoint Protection Platform (EPP) -</w:t>
      </w:r>
      <w:r w:rsidR="009C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>программ, с каждого агента Kaspersky Endpoint Agent или централизованно через специализированный сервер управления поставщика услуг, развернутого в инфраструктуре заказчика и выступа</w:t>
      </w:r>
      <w:r w:rsidR="00C571F3">
        <w:rPr>
          <w:rFonts w:ascii="Times New Roman" w:hAnsi="Times New Roman" w:cs="Times New Roman"/>
          <w:color w:val="000000" w:themeColor="text1"/>
          <w:sz w:val="24"/>
          <w:szCs w:val="24"/>
        </w:rPr>
        <w:t>ющего в качестве прокси-сервера.</w:t>
      </w:r>
    </w:p>
    <w:p w14:paraId="5C7DB491" w14:textId="77777777" w:rsidR="006A32B7" w:rsidRPr="00BA3245" w:rsidRDefault="006A32B7" w:rsidP="00D9501E">
      <w:pPr>
        <w:pStyle w:val="2"/>
        <w:numPr>
          <w:ilvl w:val="0"/>
          <w:numId w:val="5"/>
        </w:numPr>
        <w:ind w:left="851" w:hanging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82197309"/>
      <w:r w:rsidRPr="00BA32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порталу отображения информации о результатах мониторинга</w:t>
      </w:r>
      <w:bookmarkEnd w:id="4"/>
    </w:p>
    <w:p w14:paraId="5D851463" w14:textId="77777777" w:rsidR="006A32B7" w:rsidRPr="009C28A9" w:rsidRDefault="006A32B7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обязан обеспечивать информирование и взаимодействие с заказчиком через специализированный портал Kaspersky Managed Detection and Response или раздел MDR в Kaspersky Security Center Web Console, которые должны поддерживать:</w:t>
      </w:r>
    </w:p>
    <w:p w14:paraId="556C0184" w14:textId="77777777" w:rsidR="006A32B7" w:rsidRPr="00282E8C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Отображать сведения о всех обнаруженных угрозах в течение времени оказания сервиса;</w:t>
      </w:r>
    </w:p>
    <w:p w14:paraId="2B82FFD8" w14:textId="77777777" w:rsidR="006A32B7" w:rsidRPr="00282E8C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поиска того или иного события безопасности на основе следующих критериев поиска:</w:t>
      </w:r>
    </w:p>
    <w:p w14:paraId="5B9DC19B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Дате создания инцидента;</w:t>
      </w:r>
    </w:p>
    <w:p w14:paraId="4E1943BB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Описанию статуса;</w:t>
      </w:r>
    </w:p>
    <w:p w14:paraId="3A483068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Сводной информации;</w:t>
      </w:r>
    </w:p>
    <w:p w14:paraId="7E75C697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Затронутым активам;</w:t>
      </w:r>
    </w:p>
    <w:p w14:paraId="075093A2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IOC связанных с активом;</w:t>
      </w:r>
    </w:p>
    <w:p w14:paraId="393C5C3C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IOC связанных с сетью.</w:t>
      </w:r>
    </w:p>
    <w:p w14:paraId="5BAB2DFB" w14:textId="77777777" w:rsidR="006A32B7" w:rsidRPr="00282E8C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отображения списка выявленных событий безопасности на основе фильтра по следующим критериям:</w:t>
      </w:r>
    </w:p>
    <w:p w14:paraId="510FDB43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Временной период создания события безопасности;</w:t>
      </w:r>
    </w:p>
    <w:p w14:paraId="685B7473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Временной период обновления информации в событии безопасности;</w:t>
      </w:r>
    </w:p>
    <w:p w14:paraId="178F5B30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Приоритет;</w:t>
      </w:r>
    </w:p>
    <w:p w14:paraId="71A9FA21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Статус обработки;</w:t>
      </w:r>
    </w:p>
    <w:p w14:paraId="20EDBEF3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Решение;</w:t>
      </w:r>
    </w:p>
    <w:p w14:paraId="5BC32699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Устройства;</w:t>
      </w:r>
    </w:p>
    <w:p w14:paraId="68ACAFDE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Тактики по таблице MITRE;</w:t>
      </w:r>
    </w:p>
    <w:p w14:paraId="43E3D441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Статус действия по реагированию;</w:t>
      </w:r>
    </w:p>
    <w:p w14:paraId="16529E14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Тенанта.</w:t>
      </w:r>
    </w:p>
    <w:p w14:paraId="7A871E48" w14:textId="77777777" w:rsidR="006A32B7" w:rsidRPr="00282E8C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настройки полей событий безопасности в общем списке их отображения;</w:t>
      </w:r>
    </w:p>
    <w:p w14:paraId="2CA1B920" w14:textId="77777777" w:rsidR="006A32B7" w:rsidRPr="00282E8C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настройки отправки уведомлений на почту в случае обнаружения нового события безопасности по критериям:</w:t>
      </w:r>
    </w:p>
    <w:p w14:paraId="5347DBF6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Формированию события безопасности;</w:t>
      </w:r>
    </w:p>
    <w:p w14:paraId="06CE5652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Созданию комментария в карточке события безопасности;</w:t>
      </w:r>
    </w:p>
    <w:p w14:paraId="34D2351F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Совершенному реагированию на событие безопасности из интерфейса портала;</w:t>
      </w:r>
    </w:p>
    <w:p w14:paraId="7F4CBBFA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Истечению срока действия лицензии на оказание сервиса.</w:t>
      </w:r>
    </w:p>
    <w:p w14:paraId="3DD45E3B" w14:textId="77777777" w:rsidR="006A32B7" w:rsidRPr="00E51E36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E3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отправки уведомлений клиентам через Telegram;</w:t>
      </w:r>
    </w:p>
    <w:p w14:paraId="172FD361" w14:textId="024B7D53" w:rsidR="006A32B7" w:rsidRPr="00E51E36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E36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возможность формирования отчета по выявленным событиям безопасности и его автоматическая отправка на указанную электронную почту</w:t>
      </w:r>
      <w:r w:rsidR="009E6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преднастроенному расписанию.</w:t>
      </w:r>
    </w:p>
    <w:p w14:paraId="20CCF0D4" w14:textId="732903DC" w:rsidR="006A32B7" w:rsidRPr="00E51E36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E36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исследуют инциденты и предлагают действия по реагированию, которые заказч</w:t>
      </w:r>
      <w:r w:rsidR="00700EA4">
        <w:rPr>
          <w:rFonts w:ascii="Times New Roman" w:hAnsi="Times New Roman" w:cs="Times New Roman"/>
          <w:color w:val="000000" w:themeColor="text1"/>
          <w:sz w:val="24"/>
          <w:szCs w:val="24"/>
        </w:rPr>
        <w:t>ик может принять или отклонить:</w:t>
      </w:r>
    </w:p>
    <w:p w14:paraId="713FBE85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Получить файл;</w:t>
      </w:r>
    </w:p>
    <w:p w14:paraId="357CD56D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Изолировать актив;</w:t>
      </w:r>
    </w:p>
    <w:p w14:paraId="111479A9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Отключить изоляцию;</w:t>
      </w:r>
    </w:p>
    <w:p w14:paraId="598C11AC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Удалить ключ реестра;</w:t>
      </w:r>
    </w:p>
    <w:p w14:paraId="6D8EE60C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Дамп памяти;</w:t>
      </w:r>
    </w:p>
    <w:p w14:paraId="1E1C5026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Прервать процесс;</w:t>
      </w:r>
    </w:p>
    <w:p w14:paraId="3F3B89F6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Запустить скрипт;</w:t>
      </w:r>
    </w:p>
    <w:p w14:paraId="6A287922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Поместить файл на карантин;</w:t>
      </w:r>
    </w:p>
    <w:p w14:paraId="2DBBF43B" w14:textId="34340A62" w:rsidR="006A32B7" w:rsidRPr="006A32B7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Восстановить файл из карантина</w:t>
      </w:r>
      <w:r w:rsidR="009E63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953DF9" w14:textId="2171D384" w:rsidR="006A32B7" w:rsidRPr="009E639F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настройки автоматических сценариев реагирования со стороны поставщика сервиса на </w:t>
      </w:r>
      <w:r w:rsidR="00970D7D">
        <w:rPr>
          <w:rFonts w:ascii="Times New Roman" w:hAnsi="Times New Roman" w:cs="Times New Roman"/>
          <w:color w:val="000000" w:themeColor="text1"/>
          <w:sz w:val="24"/>
          <w:szCs w:val="24"/>
        </w:rPr>
        <w:t>выявленные события безопасности.</w:t>
      </w:r>
    </w:p>
    <w:p w14:paraId="5E773852" w14:textId="3D69D921" w:rsidR="006A32B7" w:rsidRPr="009E639F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рекомендации по реаг</w:t>
      </w:r>
      <w:r w:rsidR="00970D7D">
        <w:rPr>
          <w:rFonts w:ascii="Times New Roman" w:hAnsi="Times New Roman" w:cs="Times New Roman"/>
          <w:color w:val="000000" w:themeColor="text1"/>
          <w:sz w:val="24"/>
          <w:szCs w:val="24"/>
        </w:rPr>
        <w:t>ированию на обнаруженные угрозы.</w:t>
      </w:r>
    </w:p>
    <w:p w14:paraId="1EB88AD7" w14:textId="430627A6" w:rsidR="006A32B7" w:rsidRPr="009E639F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подробное описание по каждому событию безопасности, в том числе, рекомендации к дальнейшим действиям по расследованию или устранению выявленной вредоносной активности, форму обратной связи для возможности уточнения того или иного вопрос</w:t>
      </w:r>
      <w:r w:rsidR="00970D7D">
        <w:rPr>
          <w:rFonts w:ascii="Times New Roman" w:hAnsi="Times New Roman" w:cs="Times New Roman"/>
          <w:color w:val="000000" w:themeColor="text1"/>
          <w:sz w:val="24"/>
          <w:szCs w:val="24"/>
        </w:rPr>
        <w:t>а в рамках события безопасности.</w:t>
      </w:r>
    </w:p>
    <w:p w14:paraId="28B326E9" w14:textId="0CEF4C88" w:rsidR="006A32B7" w:rsidRPr="009E639F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описание выявленных событий безопасности с указанием тактик и техник согласно таблице описаний MITRE</w:t>
      </w:r>
      <w:r w:rsidR="00970D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E87316" w14:textId="77777777" w:rsidR="006A32B7" w:rsidRPr="009E639F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просмотр списка подключенных устройств к мониторингу через специальный раздел портала со следующей информацией по каждому из них:</w:t>
      </w:r>
    </w:p>
    <w:p w14:paraId="1F9406E9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Имя устройства;</w:t>
      </w:r>
    </w:p>
    <w:p w14:paraId="0CD9CC20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Статус состояния устройства;</w:t>
      </w:r>
    </w:p>
    <w:p w14:paraId="1A7892F0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IP и MAC адреса устройства;</w:t>
      </w:r>
    </w:p>
    <w:p w14:paraId="1EA9B437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Дата первой регистрации устройства в мониторинге;</w:t>
      </w:r>
    </w:p>
    <w:p w14:paraId="6F737034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Дата получения последнего события с устройства;</w:t>
      </w:r>
    </w:p>
    <w:p w14:paraId="3AA46D02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Операционная система;</w:t>
      </w:r>
    </w:p>
    <w:p w14:paraId="50F6B1C7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 "Лаборатории Касперского", работающие с MDR;</w:t>
      </w:r>
    </w:p>
    <w:p w14:paraId="230F0725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Принадлежность к домену.</w:t>
      </w:r>
    </w:p>
    <w:p w14:paraId="1291E6D8" w14:textId="44362AEA" w:rsidR="006A32B7" w:rsidRPr="004E42E8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2E8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разграничение прав доступа к порталу мониторинга для различных пользователей со</w:t>
      </w:r>
      <w:r w:rsidR="004E42E8">
        <w:rPr>
          <w:rFonts w:ascii="Times New Roman" w:hAnsi="Times New Roman" w:cs="Times New Roman"/>
          <w:color w:val="000000" w:themeColor="text1"/>
          <w:sz w:val="24"/>
          <w:szCs w:val="24"/>
        </w:rPr>
        <w:t>гласно ролевой модели доступа.</w:t>
      </w:r>
    </w:p>
    <w:p w14:paraId="02519C21" w14:textId="3D69E616" w:rsidR="006A32B7" w:rsidRPr="004E42E8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2E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формирования запроса/инцидента в команду мониторинга со стороны заказчика связанного с тем или иным событием безопасности, но не зарегистрированног</w:t>
      </w:r>
      <w:r w:rsidR="004E42E8">
        <w:rPr>
          <w:rFonts w:ascii="Times New Roman" w:hAnsi="Times New Roman" w:cs="Times New Roman"/>
          <w:color w:val="000000" w:themeColor="text1"/>
          <w:sz w:val="24"/>
          <w:szCs w:val="24"/>
        </w:rPr>
        <w:t>о ранее на портале мониторинга.</w:t>
      </w:r>
    </w:p>
    <w:p w14:paraId="0FDF3F2F" w14:textId="77777777" w:rsidR="006A32B7" w:rsidRPr="004E42E8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2E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статистику работы сервиса в виде дашбордов с информацией по количеству и статусу выявленных событий безопасности, выполненным действиям по реагированию, количеству подключенных к мониторингу устройств и статистики телеметрии.</w:t>
      </w:r>
    </w:p>
    <w:p w14:paraId="0287B377" w14:textId="77777777" w:rsidR="006A32B7" w:rsidRPr="001E2589" w:rsidRDefault="006A32B7" w:rsidP="00D9501E">
      <w:pPr>
        <w:pStyle w:val="2"/>
        <w:numPr>
          <w:ilvl w:val="0"/>
          <w:numId w:val="5"/>
        </w:numPr>
        <w:ind w:left="851" w:hanging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82197310"/>
      <w:r w:rsidRPr="001E2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эксплуатационной документации</w:t>
      </w:r>
      <w:bookmarkEnd w:id="1"/>
      <w:bookmarkEnd w:id="2"/>
      <w:bookmarkEnd w:id="5"/>
    </w:p>
    <w:p w14:paraId="6D4CF418" w14:textId="7816A52F" w:rsidR="001C5975" w:rsidRPr="001E2589" w:rsidRDefault="001C5975" w:rsidP="00D9501E">
      <w:pPr>
        <w:pStyle w:val="a7"/>
        <w:numPr>
          <w:ilvl w:val="1"/>
          <w:numId w:val="5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E2589">
        <w:rPr>
          <w:rFonts w:ascii="Times New Roman" w:hAnsi="Times New Roman" w:cs="Times New Roman"/>
          <w:sz w:val="24"/>
          <w:szCs w:val="24"/>
        </w:rPr>
        <w:t>Эксплуатационная документация С</w:t>
      </w:r>
      <w:r w:rsidR="00700EA4" w:rsidRPr="001E2589">
        <w:rPr>
          <w:rFonts w:ascii="Times New Roman" w:hAnsi="Times New Roman" w:cs="Times New Roman"/>
          <w:sz w:val="24"/>
          <w:szCs w:val="24"/>
        </w:rPr>
        <w:t>ервиса</w:t>
      </w:r>
      <w:r w:rsidRPr="001E2589">
        <w:rPr>
          <w:rFonts w:ascii="Times New Roman" w:hAnsi="Times New Roman" w:cs="Times New Roman"/>
          <w:sz w:val="24"/>
          <w:szCs w:val="24"/>
        </w:rPr>
        <w:t xml:space="preserve"> должна вк</w:t>
      </w:r>
      <w:r w:rsidR="00700EA4" w:rsidRPr="001E2589">
        <w:rPr>
          <w:rFonts w:ascii="Times New Roman" w:hAnsi="Times New Roman" w:cs="Times New Roman"/>
          <w:sz w:val="24"/>
          <w:szCs w:val="24"/>
        </w:rPr>
        <w:t>лючать Руководство пользователя</w:t>
      </w:r>
      <w:r w:rsidRPr="001E2589">
        <w:rPr>
          <w:rFonts w:ascii="Times New Roman" w:hAnsi="Times New Roman" w:cs="Times New Roman"/>
          <w:sz w:val="24"/>
          <w:szCs w:val="24"/>
        </w:rPr>
        <w:t>.</w:t>
      </w:r>
    </w:p>
    <w:p w14:paraId="033B7379" w14:textId="0C71C60E" w:rsidR="001C5975" w:rsidRPr="001E2589" w:rsidRDefault="006A32B7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Документация, поставляемая со средствами обнаружения атак на рабочих станциях, должна детально описывать процесс установки, настройки и эксплуатации соответствующего средства на русском языке.</w:t>
      </w:r>
    </w:p>
    <w:p w14:paraId="571AB3A9" w14:textId="0F3B9592" w:rsidR="007D1D3C" w:rsidRPr="00EC4E71" w:rsidRDefault="007D1D3C" w:rsidP="007548E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4F94C3" w14:textId="77777777" w:rsidR="001C5975" w:rsidRPr="001E2589" w:rsidRDefault="001C5975" w:rsidP="00D9501E">
      <w:pPr>
        <w:pStyle w:val="2"/>
        <w:numPr>
          <w:ilvl w:val="0"/>
          <w:numId w:val="5"/>
        </w:numPr>
        <w:ind w:left="851" w:hanging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109229553"/>
      <w:bookmarkStart w:id="7" w:name="_Toc139018917"/>
      <w:bookmarkStart w:id="8" w:name="_Toc139015966"/>
      <w:bookmarkStart w:id="9" w:name="_Toc156841215"/>
      <w:r w:rsidRPr="001E2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технической поддержке</w:t>
      </w:r>
      <w:bookmarkEnd w:id="6"/>
      <w:bookmarkEnd w:id="7"/>
    </w:p>
    <w:p w14:paraId="000AD51C" w14:textId="75529B2F" w:rsidR="001C5975" w:rsidRPr="001E2589" w:rsidRDefault="001C5975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Техническая поддержка С</w:t>
      </w:r>
      <w:r w:rsidR="000B3152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ервиса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соответствовать следующим требованиям:</w:t>
      </w:r>
    </w:p>
    <w:p w14:paraId="2021DD05" w14:textId="77777777" w:rsidR="00961F8C" w:rsidRPr="001E2589" w:rsidRDefault="001C5975" w:rsidP="00961F8C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предоставляться на русском языке сертифицированными специалистами производителя на всей территории Республики Казахстан </w:t>
      </w:r>
      <w:r w:rsidR="00690EC7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по электронной почте и через Интернет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4E0E1C9" w14:textId="573F1D8E" w:rsidR="001C5975" w:rsidRPr="001E2589" w:rsidRDefault="001C5975" w:rsidP="00961F8C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sz w:val="24"/>
          <w:szCs w:val="24"/>
        </w:rPr>
        <w:t>web-сайт производителя должен быть на русском языке, иметь пополняемую базу знаний, а также форум пользователей С</w:t>
      </w:r>
      <w:r w:rsidR="000B3152" w:rsidRPr="001E2589">
        <w:rPr>
          <w:rFonts w:ascii="Times New Roman" w:hAnsi="Times New Roman" w:cs="Times New Roman"/>
          <w:sz w:val="24"/>
          <w:szCs w:val="24"/>
        </w:rPr>
        <w:t>ервиса</w:t>
      </w:r>
      <w:r w:rsidRPr="001E2589">
        <w:rPr>
          <w:rFonts w:ascii="Times New Roman" w:hAnsi="Times New Roman" w:cs="Times New Roman"/>
          <w:sz w:val="24"/>
          <w:szCs w:val="24"/>
        </w:rPr>
        <w:t>;</w:t>
      </w:r>
    </w:p>
    <w:p w14:paraId="2242D661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использования персональной учетной записи пользователя для создания, обновления и мониторинга инцидентов;</w:t>
      </w:r>
    </w:p>
    <w:p w14:paraId="79271277" w14:textId="052F060A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техническую поддержку и консультации по решению инцидентов;</w:t>
      </w:r>
    </w:p>
    <w:p w14:paraId="6AFC4727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 приоритет запроса к службе технической поддержки на основе влияния проблемы на бизнес-процессы;</w:t>
      </w:r>
    </w:p>
    <w:p w14:paraId="6B42A0F8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присваивать более высокий приоритет запросам пользователей расширенной технической поддержки относительно стандартных запросов;</w:t>
      </w:r>
    </w:p>
    <w:p w14:paraId="76264965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регулярно информировать о промежуточных результатах и ходе решения запросов; </w:t>
      </w:r>
    </w:p>
    <w:p w14:paraId="35DA98E9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предъявления претензий и жалоб на качество обслуживания на уровень руководителя технический поддержки регионального офиса или менеджера по работе с корпоративными клиентами.</w:t>
      </w:r>
    </w:p>
    <w:p w14:paraId="1E28E7CE" w14:textId="77777777" w:rsidR="001C5975" w:rsidRPr="001E2589" w:rsidRDefault="001C5975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консультирование по вопросам эксплуатации продукта и приём запросов на устранение негативных последствий инцидентов должно обеспечиваться посредством:</w:t>
      </w:r>
    </w:p>
    <w:p w14:paraId="2251966A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доступа Пользователю к Интернет-Порталу технической поддержки с возможностью размещения запросов в режиме 24x7x365 (круглосуточно, включая выходные и праздничные дни);</w:t>
      </w:r>
    </w:p>
    <w:p w14:paraId="2F042C69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приёма запросов по телефону выделенной приоритетной линии в режиме 24x7x365 для запросов уровня критичности 1;</w:t>
      </w:r>
    </w:p>
    <w:p w14:paraId="4E28920F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приёма запросов по телефону выделенной приоритетной линии по рабочим дням с 09:00 по 18:30 (время г. Алматы) для запросов уровня критичности 2, 3 и 4;</w:t>
      </w:r>
    </w:p>
    <w:p w14:paraId="05782218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приёма запросов по электронной почте в режиме 24x7x365 (круглосуточно, включая выходные и праздничные дни) в случае невозможности создания запроса через Интернет- Портал.</w:t>
      </w:r>
    </w:p>
    <w:p w14:paraId="6CC0A19F" w14:textId="77777777" w:rsidR="001C5975" w:rsidRPr="001E2589" w:rsidRDefault="001C5975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Время реакции должно обеспечиваться согласно уровню критичности: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417"/>
      </w:tblGrid>
      <w:tr w:rsidR="001C5975" w:rsidRPr="001E2589" w14:paraId="01D14E15" w14:textId="77777777" w:rsidTr="00D57ED3">
        <w:trPr>
          <w:trHeight w:hRule="exact" w:val="602"/>
          <w:jc w:val="center"/>
        </w:trPr>
        <w:tc>
          <w:tcPr>
            <w:tcW w:w="8359" w:type="dxa"/>
            <w:gridSpan w:val="2"/>
            <w:vAlign w:val="center"/>
          </w:tcPr>
          <w:p w14:paraId="350545BA" w14:textId="77777777" w:rsidR="001C5975" w:rsidRPr="001E2589" w:rsidRDefault="001C5975" w:rsidP="00D57ED3">
            <w:pPr>
              <w:pStyle w:val="TableParagraph"/>
              <w:ind w:left="249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2"/>
                <w:w w:val="90"/>
                <w:sz w:val="16"/>
                <w:szCs w:val="16"/>
              </w:rPr>
              <w:t>У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>р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2"/>
                <w:w w:val="90"/>
                <w:sz w:val="16"/>
                <w:szCs w:val="16"/>
              </w:rPr>
              <w:t>о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в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2"/>
                <w:w w:val="90"/>
                <w:sz w:val="16"/>
                <w:szCs w:val="16"/>
              </w:rPr>
              <w:t>е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1"/>
                <w:w w:val="90"/>
                <w:sz w:val="16"/>
                <w:szCs w:val="16"/>
              </w:rPr>
              <w:t>н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ь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5"/>
                <w:w w:val="90"/>
                <w:sz w:val="16"/>
                <w:szCs w:val="16"/>
              </w:rPr>
              <w:t xml:space="preserve"> 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1"/>
                <w:w w:val="90"/>
                <w:sz w:val="16"/>
                <w:szCs w:val="16"/>
              </w:rPr>
              <w:t>к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>р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и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  <w:t>т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>ич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нос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  <w:t>т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и</w:t>
            </w:r>
          </w:p>
        </w:tc>
        <w:tc>
          <w:tcPr>
            <w:tcW w:w="1417" w:type="dxa"/>
            <w:vAlign w:val="center"/>
          </w:tcPr>
          <w:p w14:paraId="2650B8E1" w14:textId="77777777" w:rsidR="001C5975" w:rsidRPr="001E2589" w:rsidRDefault="001C5975" w:rsidP="00D9501E">
            <w:pPr>
              <w:pStyle w:val="TableParagraph"/>
              <w:ind w:left="28"/>
              <w:jc w:val="both"/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</w:pP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  <w:t>Время реакции не более:</w:t>
            </w:r>
          </w:p>
        </w:tc>
      </w:tr>
      <w:tr w:rsidR="001C5975" w:rsidRPr="001E2589" w14:paraId="49BBD6FA" w14:textId="77777777" w:rsidTr="00D57ED3">
        <w:trPr>
          <w:trHeight w:hRule="exact" w:val="2036"/>
          <w:jc w:val="center"/>
        </w:trPr>
        <w:tc>
          <w:tcPr>
            <w:tcW w:w="7083" w:type="dxa"/>
            <w:vAlign w:val="center"/>
          </w:tcPr>
          <w:p w14:paraId="55AD33E6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1</w:t>
            </w:r>
            <w:r w:rsidRPr="001E2589">
              <w:rPr>
                <w:sz w:val="16"/>
                <w:szCs w:val="16"/>
              </w:rPr>
              <w:t xml:space="preserve"> </w:t>
            </w: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означает критическую проблему с Системой, влияющую на непрерывность бизнеса Пользователя посредством прерывания работоспособности Системы или операционных систем Пользователя, или вызывающую потерю данных, установку стандартных настроек Пользователя в небезопасный режим или возникновение других проблем с безопасностью, при этом обходное решение отсутствует.</w:t>
            </w:r>
          </w:p>
          <w:p w14:paraId="70ACE834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Перечень инцидентов, связанных с Системой и соответствующих Уровню критичности 1, включает в себя следующие инциденты:</w:t>
            </w:r>
          </w:p>
          <w:p w14:paraId="34550814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вся локальная сеть (или критичная часть сети) не работает, что прерывает основные бизнес- процессы.</w:t>
            </w:r>
          </w:p>
        </w:tc>
        <w:tc>
          <w:tcPr>
            <w:tcW w:w="1276" w:type="dxa"/>
            <w:vAlign w:val="center"/>
          </w:tcPr>
          <w:p w14:paraId="3D23C467" w14:textId="77777777" w:rsidR="001C5975" w:rsidRPr="001E2589" w:rsidRDefault="001C5975" w:rsidP="00D9501E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3274CB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w w:val="105"/>
                <w:sz w:val="16"/>
                <w:szCs w:val="16"/>
              </w:rPr>
              <w:t>Критический</w:t>
            </w:r>
          </w:p>
          <w:p w14:paraId="4AB74D43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1BE20C" w14:textId="43569794" w:rsidR="001C5975" w:rsidRPr="001E2589" w:rsidRDefault="00D57ED3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1</w:t>
            </w:r>
            <w:r w:rsidR="001C5975"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 xml:space="preserve"> рабочих часа</w:t>
            </w:r>
          </w:p>
        </w:tc>
      </w:tr>
      <w:tr w:rsidR="001C5975" w:rsidRPr="001E2589" w14:paraId="6F653BF5" w14:textId="77777777" w:rsidTr="00D57ED3">
        <w:trPr>
          <w:trHeight w:hRule="exact" w:val="2121"/>
          <w:jc w:val="center"/>
        </w:trPr>
        <w:tc>
          <w:tcPr>
            <w:tcW w:w="7083" w:type="dxa"/>
            <w:vAlign w:val="center"/>
          </w:tcPr>
          <w:p w14:paraId="46330EF6" w14:textId="77777777" w:rsidR="001C5975" w:rsidRPr="001E2589" w:rsidRDefault="001C5975" w:rsidP="00D9501E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FD1BA8D" w14:textId="77777777" w:rsidR="001C5975" w:rsidRPr="001E2589" w:rsidRDefault="001C5975" w:rsidP="00D9501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2</w:t>
            </w: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означает проблему высокого уровня критичности, вызывающую воздействие на функциональность Продукта, но не вызывающую повреждение/ потерю данных или прерывание работоспособности программного обеспечения. Уровень критичности 1 рассматривается, как Уровень критичности 2, когда известно обходное решение.</w:t>
            </w:r>
          </w:p>
          <w:p w14:paraId="1BEE7C21" w14:textId="77777777" w:rsidR="001C5975" w:rsidRPr="001E2589" w:rsidRDefault="001C5975" w:rsidP="00D9501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Перечень инцидентов, связанных с Продуктом и соответствующих Уровню критичности 2, включает в себя следующие инциденты:</w:t>
            </w:r>
          </w:p>
          <w:p w14:paraId="271CCDB7" w14:textId="77777777" w:rsidR="001C5975" w:rsidRPr="001E2589" w:rsidRDefault="001C5975" w:rsidP="00D9501E">
            <w:pPr>
              <w:pStyle w:val="a7"/>
              <w:numPr>
                <w:ilvl w:val="0"/>
                <w:numId w:val="7"/>
              </w:numPr>
              <w:spacing w:after="120" w:line="240" w:lineRule="auto"/>
              <w:ind w:left="313" w:hanging="313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продукт полностью выведен из строя, но непрерывность основных бизнес-процессов не нарушается.</w:t>
            </w:r>
          </w:p>
        </w:tc>
        <w:tc>
          <w:tcPr>
            <w:tcW w:w="1276" w:type="dxa"/>
            <w:vAlign w:val="center"/>
          </w:tcPr>
          <w:p w14:paraId="170CA326" w14:textId="77777777" w:rsidR="001C5975" w:rsidRPr="001E2589" w:rsidRDefault="001C5975" w:rsidP="00D9501E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DBAF16" w14:textId="77777777" w:rsidR="001C5975" w:rsidRPr="001E2589" w:rsidRDefault="001C5975" w:rsidP="00D9501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Высокий</w:t>
            </w:r>
          </w:p>
        </w:tc>
        <w:tc>
          <w:tcPr>
            <w:tcW w:w="1417" w:type="dxa"/>
            <w:vAlign w:val="center"/>
          </w:tcPr>
          <w:p w14:paraId="38D8C75E" w14:textId="6134599A" w:rsidR="001C5975" w:rsidRPr="001E2589" w:rsidRDefault="00D57ED3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4</w:t>
            </w:r>
            <w:r w:rsidR="001C5975"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 xml:space="preserve"> рабочих часа</w:t>
            </w:r>
          </w:p>
        </w:tc>
      </w:tr>
      <w:tr w:rsidR="001C5975" w:rsidRPr="001E2589" w14:paraId="56242211" w14:textId="77777777" w:rsidTr="00D57ED3">
        <w:trPr>
          <w:trHeight w:hRule="exact" w:val="1556"/>
          <w:jc w:val="center"/>
        </w:trPr>
        <w:tc>
          <w:tcPr>
            <w:tcW w:w="7083" w:type="dxa"/>
            <w:vAlign w:val="center"/>
          </w:tcPr>
          <w:p w14:paraId="19BA2BE7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3</w:t>
            </w: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означает некритичную проблему или запрос на обслуживание, не затрагивающие функциональность Продукта.</w:t>
            </w:r>
          </w:p>
          <w:p w14:paraId="1633072D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Перечень инцидентов, соответствующих Уровню критичности 3, включает в себя следующие инциденты:</w:t>
            </w:r>
          </w:p>
          <w:p w14:paraId="3EA6FD0C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•</w:t>
            </w: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ab/>
              <w:t>продукт частично выведен из строя (работает несоответствующим образом), но другое программное обеспечение Заказчика не выведено из строя в результате работы Продукта.</w:t>
            </w:r>
          </w:p>
        </w:tc>
        <w:tc>
          <w:tcPr>
            <w:tcW w:w="1276" w:type="dxa"/>
            <w:vAlign w:val="center"/>
          </w:tcPr>
          <w:p w14:paraId="27469BF0" w14:textId="77777777" w:rsidR="001C5975" w:rsidRPr="001E2589" w:rsidRDefault="001C5975" w:rsidP="00D9501E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D91336" w14:textId="77777777" w:rsidR="001C5975" w:rsidRPr="001E2589" w:rsidRDefault="001C5975" w:rsidP="00D9501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Средний</w:t>
            </w:r>
          </w:p>
        </w:tc>
        <w:tc>
          <w:tcPr>
            <w:tcW w:w="1417" w:type="dxa"/>
            <w:vAlign w:val="center"/>
          </w:tcPr>
          <w:p w14:paraId="54C2F454" w14:textId="261C9C2A" w:rsidR="001C5975" w:rsidRPr="001E2589" w:rsidRDefault="00D57ED3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12</w:t>
            </w:r>
            <w:r w:rsidR="001C5975"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 xml:space="preserve"> рабочих часов</w:t>
            </w:r>
          </w:p>
        </w:tc>
      </w:tr>
      <w:tr w:rsidR="001C5975" w:rsidRPr="001E2589" w14:paraId="78FF5178" w14:textId="77777777" w:rsidTr="00D57ED3">
        <w:trPr>
          <w:trHeight w:hRule="exact" w:val="856"/>
          <w:jc w:val="center"/>
        </w:trPr>
        <w:tc>
          <w:tcPr>
            <w:tcW w:w="7083" w:type="dxa"/>
            <w:vAlign w:val="center"/>
          </w:tcPr>
          <w:p w14:paraId="433BC110" w14:textId="77777777" w:rsidR="001C5975" w:rsidRPr="001E2589" w:rsidRDefault="001C5975" w:rsidP="00D9501E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6A6950" w14:textId="77777777" w:rsidR="001C5975" w:rsidRPr="001E2589" w:rsidRDefault="001C5975" w:rsidP="00D9501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4</w:t>
            </w: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означает другие некритичные запросы на обслуживание. Все инциденты, не упомянутые выше, относятся к этому уровню критичности</w:t>
            </w:r>
          </w:p>
        </w:tc>
        <w:tc>
          <w:tcPr>
            <w:tcW w:w="1276" w:type="dxa"/>
            <w:vAlign w:val="center"/>
          </w:tcPr>
          <w:p w14:paraId="1B570E7C" w14:textId="77777777" w:rsidR="001C5975" w:rsidRPr="001E2589" w:rsidRDefault="001C5975" w:rsidP="00D9501E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D37E84" w14:textId="77777777" w:rsidR="001C5975" w:rsidRPr="001E2589" w:rsidRDefault="001C5975" w:rsidP="00D9501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Низкий</w:t>
            </w:r>
          </w:p>
        </w:tc>
        <w:tc>
          <w:tcPr>
            <w:tcW w:w="1417" w:type="dxa"/>
            <w:vAlign w:val="center"/>
          </w:tcPr>
          <w:p w14:paraId="4DA97521" w14:textId="0E269F86" w:rsidR="001C5975" w:rsidRPr="001E2589" w:rsidRDefault="001C5975" w:rsidP="00D57ED3">
            <w:pPr>
              <w:pStyle w:val="TableParagraph"/>
              <w:numPr>
                <w:ilvl w:val="0"/>
                <w:numId w:val="9"/>
              </w:numPr>
              <w:ind w:left="31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 xml:space="preserve">рабочих часов </w:t>
            </w:r>
          </w:p>
        </w:tc>
      </w:tr>
    </w:tbl>
    <w:p w14:paraId="75E56AAB" w14:textId="77777777" w:rsidR="001C5975" w:rsidRPr="001E2589" w:rsidRDefault="001C5975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Порядок регистрации Запросов:</w:t>
      </w:r>
    </w:p>
    <w:p w14:paraId="7D3A088B" w14:textId="0D060CAE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Запросов производится ответственными </w:t>
      </w:r>
      <w:r w:rsidR="005632D1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специалистами Поставщика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EB0C9F" w14:textId="4D400CC1" w:rsidR="001C5975" w:rsidRPr="001E2589" w:rsidRDefault="001C5975" w:rsidP="000D4F46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Запрос Зака</w:t>
      </w:r>
      <w:r w:rsidR="00A20E9A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зчика должен содержать 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общую информацию, подробное описание сути запроса или нештатной ситуации, затронутые активы и критичность запроса согласно пункту </w:t>
      </w:r>
      <w:r w:rsidR="002370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</w:p>
    <w:p w14:paraId="254FEF9A" w14:textId="2487FF34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при подаче Запроса обязан придерживаться следующего правила: одному Запросу соответствует одно требование об оказании Услуг. В случае возникновения у Заказчика новых требований при решении Запроса, Заказчик напр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авляет поставщику новые Запросы.</w:t>
      </w:r>
    </w:p>
    <w:p w14:paraId="06A7B77F" w14:textId="7AEC60A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повторного обращения по одной и той же проблеме, Заказчик должен сообщить поставщику только номер ра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нее зарегистрированного Запроса.</w:t>
      </w:r>
    </w:p>
    <w:p w14:paraId="6B3740BA" w14:textId="620D4DC8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момент регистрации Запроса поставщик обязан сообщить обратившемуся представителю Заказчика дату регистрации Запроса, регистрационный номер, срок устранения, определяемый в соответствии с таблицей, приведенной в </w:t>
      </w:r>
      <w:r w:rsidR="004E2705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пп.</w:t>
      </w:r>
      <w:r w:rsidR="002370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</w:p>
    <w:p w14:paraId="41BB0540" w14:textId="024585F9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При необходимости поставщик открывает заявку в техническую поддержку производителя С</w:t>
      </w:r>
      <w:r w:rsidR="004E2705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ервиса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 Время реакции и решения заявки производителя не включается в параметры оказания услуг поставщиком, приведенные в таблице пп.</w:t>
      </w:r>
      <w:r w:rsidR="002370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.3. Предельное увеличение времени решения по заявки поставщиком при открытии заявки у производителя С</w:t>
      </w:r>
      <w:r w:rsidR="004E2705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ервиса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, составляет 7 (семь) календарных дней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C52E75" w14:textId="4B4453AD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Временем реакции на Запрос является промежуток времени с момента направления Заказчиком Запроса поставщику до момента регистрации Запроса в порядке пп.</w:t>
      </w:r>
      <w:r w:rsidR="002370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.4.5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941FEA" w14:textId="4D8D221B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Временем начала оказания Услуг по Запросу является указанное постав</w:t>
      </w:r>
      <w:r w:rsidR="00D9501E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щиком время регистрации Запроса.</w:t>
      </w:r>
    </w:p>
    <w:p w14:paraId="26990C95" w14:textId="1601FB88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После выполнения Запроса Заказчик обязан оповестить Поставщика о согласии или несогласии с предложенным решением. В случае согласия Заказчика с предложенным решением Запрос является решенным, в противном случае Ответственный со стороны Поставщика связывается с уполномоченным представителем Заказчика для выяснения причины несогласия и возобновления оказания Услуг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Запросу (при необходимости).</w:t>
      </w:r>
    </w:p>
    <w:p w14:paraId="588468EC" w14:textId="5F1E2F94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Временем предоставления решения является период с момента регистрации Запроса до момента</w:t>
      </w:r>
      <w:r w:rsidR="000F436C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Запроса в порядке пп.</w:t>
      </w:r>
      <w:r w:rsidR="002370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.4.7. Предельный срок устранения про</w:t>
      </w:r>
      <w:r w:rsidR="000F436C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блемы указан в таблице пп. </w:t>
      </w:r>
      <w:r w:rsidR="002370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</w:p>
    <w:p w14:paraId="6ABA19CC" w14:textId="77777777" w:rsidR="001C5975" w:rsidRPr="001E2589" w:rsidRDefault="001C5975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Запроса:</w:t>
      </w:r>
    </w:p>
    <w:p w14:paraId="007C8ED0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После регистрации Запроса поставщик организует оказание Услуг по Запросу в соответствии с его приоритетом. При этом поставщик проводит анализ причины заявленной проблемы и предоставляет способы ее решения в зависимости от выявленной причины.</w:t>
      </w:r>
    </w:p>
    <w:p w14:paraId="457F8406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варианты решения проблемы, предлагаемые поставщиком Заказчику:</w:t>
      </w:r>
    </w:p>
    <w:p w14:paraId="47F8B871" w14:textId="362A827C" w:rsidR="001C5975" w:rsidRPr="001E2589" w:rsidRDefault="001C5975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анализ проявлений ошибочного функционирования С</w:t>
      </w:r>
      <w:r w:rsidR="004E2705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ервиса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стенде Заказчика;</w:t>
      </w:r>
    </w:p>
    <w:p w14:paraId="2BC89953" w14:textId="5F0902FF" w:rsidR="001C5975" w:rsidRPr="001E2589" w:rsidRDefault="001C5975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причин ошибочного функционирования С</w:t>
      </w:r>
      <w:r w:rsidR="004E2705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ервиса</w:t>
      </w:r>
      <w:r w:rsidR="00B63B58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поиск путей его устранения.</w:t>
      </w:r>
    </w:p>
    <w:bookmarkEnd w:id="8"/>
    <w:bookmarkEnd w:id="9"/>
    <w:p w14:paraId="44AB400E" w14:textId="02BF35CC" w:rsidR="00EC4E71" w:rsidRDefault="00EC4E7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51656AE" w14:textId="77777777" w:rsidR="00EC4E71" w:rsidRPr="0060511C" w:rsidRDefault="00EC4E71" w:rsidP="00EC4E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Toc101258390"/>
      <w:bookmarkStart w:id="11" w:name="_Toc109229541"/>
      <w:bookmarkStart w:id="12" w:name="_Toc101257509"/>
      <w:bookmarkStart w:id="13" w:name="_Toc9357807"/>
      <w:bookmarkStart w:id="14" w:name="_Toc35107444"/>
      <w:bookmarkStart w:id="15" w:name="_Hlk101258025"/>
      <w:r w:rsidRPr="0060511C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507F6C0" w14:textId="77777777" w:rsidR="00EC4E71" w:rsidRPr="00EC4E71" w:rsidRDefault="00EC4E71" w:rsidP="00EC4E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b/>
          <w:sz w:val="24"/>
          <w:szCs w:val="24"/>
        </w:rPr>
        <w:t>на</w:t>
      </w:r>
      <w:r w:rsidRPr="00EC4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</w:rPr>
        <w:t>продление</w:t>
      </w:r>
      <w:r w:rsidRPr="00EC4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</w:rPr>
        <w:t>поддержки</w:t>
      </w:r>
      <w:r w:rsidRPr="00EC4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</w:rPr>
        <w:t>продукта</w:t>
      </w:r>
      <w:r w:rsidRPr="00EC4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Kaspersky</w:t>
      </w:r>
      <w:r w:rsidRPr="00EC4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Unified</w:t>
      </w:r>
      <w:r w:rsidRPr="00EC4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Monitoring</w:t>
      </w:r>
      <w:r w:rsidRPr="00EC4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EC4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Analysis</w:t>
      </w:r>
      <w:r w:rsidRPr="00EC4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Platform</w:t>
      </w:r>
      <w:r w:rsidRPr="00EC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1FDAA" w14:textId="77777777" w:rsidR="00EC4E71" w:rsidRPr="00325734" w:rsidRDefault="00EC4E71" w:rsidP="00EC4E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 w:rsidRPr="0032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Netflow</w:t>
      </w:r>
      <w:r w:rsidRPr="0032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support</w:t>
      </w:r>
      <w:r w:rsidRPr="0032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325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TI</w:t>
      </w:r>
    </w:p>
    <w:p w14:paraId="44BD3B66" w14:textId="77777777" w:rsidR="00EC4E71" w:rsidRPr="00325734" w:rsidRDefault="00EC4E71" w:rsidP="00EC4E71">
      <w:pPr>
        <w:pStyle w:val="af6"/>
        <w:spacing w:before="0" w:beforeAutospacing="0" w:after="120" w:afterAutospacing="0"/>
        <w:ind w:firstLine="708"/>
        <w:jc w:val="both"/>
        <w:rPr>
          <w:rFonts w:eastAsiaTheme="minorHAnsi"/>
          <w:lang w:val="en-US" w:eastAsia="en-US"/>
        </w:rPr>
      </w:pPr>
    </w:p>
    <w:p w14:paraId="2A9C8D53" w14:textId="77777777" w:rsidR="00EC4E71" w:rsidRPr="0060511C" w:rsidRDefault="00EC4E71" w:rsidP="00EC4E71">
      <w:pPr>
        <w:pStyle w:val="af6"/>
        <w:spacing w:before="0" w:beforeAutospacing="0" w:after="120" w:afterAutospacing="0"/>
        <w:ind w:firstLine="708"/>
        <w:jc w:val="both"/>
        <w:rPr>
          <w:rFonts w:eastAsiaTheme="minorHAnsi"/>
          <w:lang w:eastAsia="en-US"/>
        </w:rPr>
      </w:pPr>
      <w:bookmarkStart w:id="16" w:name="_Toc35103627"/>
      <w:bookmarkStart w:id="17" w:name="_Toc35103823"/>
      <w:bookmarkStart w:id="18" w:name="_Toc101258389"/>
      <w:bookmarkStart w:id="19" w:name="_Toc109229540"/>
      <w:bookmarkStart w:id="20" w:name="_Toc156841200"/>
      <w:bookmarkStart w:id="21" w:name="_Toc8140319"/>
      <w:bookmarkStart w:id="22" w:name="_Toc14797853"/>
      <w:r w:rsidRPr="0060511C">
        <w:rPr>
          <w:lang w:val="en-US"/>
        </w:rPr>
        <w:t>Kaspersky</w:t>
      </w:r>
      <w:r w:rsidRPr="0060511C">
        <w:t xml:space="preserve"> </w:t>
      </w:r>
      <w:r w:rsidRPr="0060511C">
        <w:rPr>
          <w:lang w:val="en-US"/>
        </w:rPr>
        <w:t>U</w:t>
      </w:r>
      <w:r w:rsidRPr="00386A67">
        <w:rPr>
          <w:lang w:val="en-US"/>
        </w:rPr>
        <w:t>nified</w:t>
      </w:r>
      <w:r w:rsidRPr="00386A67">
        <w:t xml:space="preserve"> </w:t>
      </w:r>
      <w:r w:rsidRPr="00386A67">
        <w:rPr>
          <w:lang w:val="en-US"/>
        </w:rPr>
        <w:t>Monitoring</w:t>
      </w:r>
      <w:r w:rsidRPr="00386A67">
        <w:t xml:space="preserve"> </w:t>
      </w:r>
      <w:r w:rsidRPr="00386A67">
        <w:rPr>
          <w:lang w:val="en-US"/>
        </w:rPr>
        <w:t>and</w:t>
      </w:r>
      <w:r w:rsidRPr="00386A67">
        <w:t xml:space="preserve"> </w:t>
      </w:r>
      <w:r w:rsidRPr="00386A67">
        <w:rPr>
          <w:lang w:val="en-US"/>
        </w:rPr>
        <w:t>Analysis</w:t>
      </w:r>
      <w:r w:rsidRPr="00386A67">
        <w:t xml:space="preserve"> </w:t>
      </w:r>
      <w:r w:rsidRPr="00386A67">
        <w:rPr>
          <w:lang w:val="en-US"/>
        </w:rPr>
        <w:t>Platform</w:t>
      </w:r>
      <w:r w:rsidRPr="00386A67">
        <w:t xml:space="preserve"> with Netflow support </w:t>
      </w:r>
      <w:r w:rsidRPr="00386A67">
        <w:rPr>
          <w:lang w:val="en-US"/>
        </w:rPr>
        <w:t>and</w:t>
      </w:r>
      <w:r w:rsidRPr="00386A67">
        <w:rPr>
          <w:lang w:val="kk-KZ"/>
        </w:rPr>
        <w:t xml:space="preserve"> </w:t>
      </w:r>
      <w:r w:rsidRPr="00386A67">
        <w:rPr>
          <w:lang w:val="en-US"/>
        </w:rPr>
        <w:t>TI</w:t>
      </w:r>
      <w:r w:rsidRPr="00386A67" w:rsidDel="00910AAB">
        <w:rPr>
          <w:rFonts w:eastAsiaTheme="majorEastAsia"/>
          <w:color w:val="000000" w:themeColor="text1"/>
        </w:rPr>
        <w:t xml:space="preserve"> </w:t>
      </w:r>
      <w:r w:rsidRPr="00386A67">
        <w:rPr>
          <w:rFonts w:eastAsiaTheme="majorEastAsia"/>
          <w:color w:val="000000" w:themeColor="text1"/>
        </w:rPr>
        <w:t>(</w:t>
      </w:r>
      <w:r w:rsidRPr="00386A67">
        <w:t xml:space="preserve">далее - </w:t>
      </w:r>
      <w:bookmarkEnd w:id="16"/>
      <w:bookmarkEnd w:id="17"/>
      <w:bookmarkEnd w:id="18"/>
      <w:bookmarkEnd w:id="19"/>
      <w:bookmarkEnd w:id="20"/>
      <w:bookmarkEnd w:id="21"/>
      <w:bookmarkEnd w:id="22"/>
      <w:r w:rsidRPr="00386A67">
        <w:t>Система</w:t>
      </w:r>
      <w:r w:rsidRPr="00386A67">
        <w:rPr>
          <w:rFonts w:eastAsiaTheme="minorHAnsi"/>
          <w:lang w:eastAsia="en-US"/>
        </w:rPr>
        <w:t>)</w:t>
      </w:r>
      <w:r w:rsidRPr="00386A67">
        <w:t xml:space="preserve"> </w:t>
      </w:r>
      <w:r w:rsidRPr="00386A67">
        <w:rPr>
          <w:rFonts w:eastAsiaTheme="minorHAnsi"/>
          <w:lang w:eastAsia="en-US"/>
        </w:rPr>
        <w:t>должна</w:t>
      </w:r>
      <w:r w:rsidRPr="0060511C">
        <w:rPr>
          <w:rFonts w:eastAsiaTheme="minorHAnsi"/>
          <w:lang w:eastAsia="en-US"/>
        </w:rPr>
        <w:t xml:space="preserve"> иметь заключение о соответствии требованиям к средствам, предназначенным для обнаружения, предупреждения и ликвидации последствий компьютерных атак и реагирования на компьютерные инциденты, утвержденным приказом ФСБ России от 6 мая 2019 г. №196.</w:t>
      </w:r>
    </w:p>
    <w:p w14:paraId="52E677C0" w14:textId="77777777" w:rsidR="00EC4E71" w:rsidRPr="0060511C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  <w:lang w:val="en-US"/>
        </w:rPr>
      </w:pPr>
      <w:bookmarkStart w:id="23" w:name="_Toc156841202"/>
      <w:r w:rsidRPr="0060511C">
        <w:rPr>
          <w:rFonts w:ascii="Times New Roman" w:hAnsi="Times New Roman" w:cs="Times New Roman"/>
        </w:rPr>
        <w:t>Требования к оборудованию</w:t>
      </w:r>
      <w:bookmarkEnd w:id="10"/>
      <w:bookmarkEnd w:id="11"/>
      <w:bookmarkEnd w:id="23"/>
    </w:p>
    <w:p w14:paraId="6E8CEF57" w14:textId="77777777" w:rsidR="00EC4E71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Компоненты системы должны поддерживать установку как на физических, так и на виртуальных машинах.</w:t>
      </w:r>
    </w:p>
    <w:p w14:paraId="2FC6E0B5" w14:textId="77777777" w:rsidR="00EC4E71" w:rsidRPr="00386A67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86A67">
        <w:rPr>
          <w:rFonts w:ascii="Times New Roman" w:hAnsi="Times New Roman" w:cs="Times New Roman"/>
          <w:sz w:val="24"/>
          <w:szCs w:val="24"/>
        </w:rPr>
        <w:t>Основные компоненты (модули, отвечающие за сбор событий, корреляцию, хранение событий) должны поддерживать установку на операционной системе семейства Linux:</w:t>
      </w:r>
    </w:p>
    <w:p w14:paraId="7BA73C38" w14:textId="77777777" w:rsidR="00EC4E71" w:rsidRPr="0060511C" w:rsidRDefault="00EC4E71" w:rsidP="00EC4E71">
      <w:pPr>
        <w:pStyle w:val="a7"/>
        <w:numPr>
          <w:ilvl w:val="2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101257296"/>
      <w:r w:rsidRPr="0060511C">
        <w:rPr>
          <w:rFonts w:ascii="Times New Roman" w:hAnsi="Times New Roman" w:cs="Times New Roman"/>
          <w:sz w:val="24"/>
          <w:szCs w:val="24"/>
        </w:rPr>
        <w:t>Astra Linux Special Edition 1.7.1-1.7.4;</w:t>
      </w:r>
    </w:p>
    <w:p w14:paraId="59BE2096" w14:textId="77777777" w:rsidR="00EC4E71" w:rsidRPr="0060511C" w:rsidRDefault="00EC4E71" w:rsidP="00EC4E71">
      <w:pPr>
        <w:pStyle w:val="a7"/>
        <w:numPr>
          <w:ilvl w:val="2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Oracle Linux версии 8.6, 8.7, 9.2.</w:t>
      </w:r>
    </w:p>
    <w:bookmarkEnd w:id="24"/>
    <w:p w14:paraId="6DF4F83A" w14:textId="77777777" w:rsidR="00EC4E71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высокую производительность и поддерживать прием и обработку потока в размере до 300 000 событий в секунду (EPS) на одном сервере.</w:t>
      </w:r>
    </w:p>
    <w:p w14:paraId="69E3ABD3" w14:textId="77777777" w:rsidR="00EC4E71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86A67">
        <w:rPr>
          <w:rFonts w:ascii="Times New Roman" w:hAnsi="Times New Roman" w:cs="Times New Roman"/>
          <w:sz w:val="24"/>
          <w:szCs w:val="24"/>
        </w:rPr>
        <w:t>Для хранения событий должна использоваться колоночная база данных для обеспечения высокой скорости поиска.</w:t>
      </w:r>
      <w:bookmarkStart w:id="25" w:name="_Toc101258391"/>
      <w:bookmarkStart w:id="26" w:name="_Toc109229542"/>
      <w:bookmarkStart w:id="27" w:name="_Toc156841203"/>
    </w:p>
    <w:p w14:paraId="5E43A713" w14:textId="77777777" w:rsidR="00EC4E71" w:rsidRPr="00386A67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r w:rsidRPr="00386A67">
        <w:rPr>
          <w:rFonts w:ascii="Times New Roman" w:hAnsi="Times New Roman" w:cs="Times New Roman"/>
        </w:rPr>
        <w:t>Требования к архитектуре системы</w:t>
      </w:r>
      <w:bookmarkEnd w:id="25"/>
      <w:bookmarkEnd w:id="26"/>
      <w:bookmarkEnd w:id="27"/>
    </w:p>
    <w:p w14:paraId="646D738B" w14:textId="77777777" w:rsidR="00EC4E71" w:rsidRPr="0060511C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горизонтальное масштабирование ключевых ее компонентов: коллектора, коррелятора и хранилища событий без необходимости приобретения дополнительных лицензий на ПО.</w:t>
      </w:r>
    </w:p>
    <w:p w14:paraId="55F68E0F" w14:textId="77777777" w:rsidR="00EC4E71" w:rsidRPr="0060511C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Сетевое взаимодействие всех компонентов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60511C">
        <w:rPr>
          <w:rFonts w:ascii="Times New Roman" w:hAnsi="Times New Roman" w:cs="Times New Roman"/>
          <w:sz w:val="24"/>
          <w:szCs w:val="24"/>
        </w:rPr>
        <w:t xml:space="preserve"> должно выполняться по шифрованным каналам связи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B4CB3C" w14:textId="77777777" w:rsidR="00EC4E71" w:rsidRPr="0060511C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Компоненты С</w:t>
      </w:r>
      <w:r w:rsidRPr="0060511C">
        <w:rPr>
          <w:rFonts w:ascii="Times New Roman" w:hAnsi="Times New Roman" w:cs="Times New Roman"/>
          <w:sz w:val="24"/>
          <w:szCs w:val="24"/>
        </w:rPr>
        <w:t>истемы должны поддерживать установку в распределённых и изолированных сетях без необходимости доступа к сети Интернет.</w:t>
      </w:r>
    </w:p>
    <w:p w14:paraId="28E5AB51" w14:textId="77777777" w:rsidR="00EC4E71" w:rsidRPr="0060511C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сбора событий из изолированных сегментов сети через дата-диод, в том числе при отсутствии возможности передачи событий с использованием UDP-пакетов.</w:t>
      </w:r>
    </w:p>
    <w:p w14:paraId="0DEA1945" w14:textId="77777777" w:rsidR="00EC4E71" w:rsidRPr="0060511C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Система должна обеспечивать централизованное управление посредством веб-консоли без установки дополнительного ПО на АРМ администратора. </w:t>
      </w:r>
    </w:p>
    <w:p w14:paraId="68D8338C" w14:textId="77777777" w:rsidR="00EC4E71" w:rsidRPr="0060511C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мультитенантность, позволяя в рамках единой инсталляции создавать независимые тенанты с возможностью разграниче</w:t>
      </w:r>
      <w:r>
        <w:rPr>
          <w:rFonts w:ascii="Times New Roman" w:hAnsi="Times New Roman" w:cs="Times New Roman"/>
          <w:sz w:val="24"/>
          <w:szCs w:val="24"/>
        </w:rPr>
        <w:t>ния прав доступа пользователей С</w:t>
      </w:r>
      <w:r w:rsidRPr="0060511C">
        <w:rPr>
          <w:rFonts w:ascii="Times New Roman" w:hAnsi="Times New Roman" w:cs="Times New Roman"/>
          <w:sz w:val="24"/>
          <w:szCs w:val="24"/>
        </w:rPr>
        <w:t>истемы к событиям, инцидентам, правилам корреляции, нормализации, а также определенным настройкам системы по отношению к разным тенантам.</w:t>
      </w:r>
    </w:p>
    <w:p w14:paraId="493E66A3" w14:textId="77777777" w:rsidR="00EC4E71" w:rsidRPr="0060511C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централизованного обновления конфигурации или перезапуска компонентов, в том числе форсированного.</w:t>
      </w:r>
    </w:p>
    <w:p w14:paraId="79F460D0" w14:textId="77777777" w:rsidR="00EC4E71" w:rsidRPr="0060511C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гибкую настройку маршрутизации событий между компонентами.</w:t>
      </w:r>
    </w:p>
    <w:p w14:paraId="2F331774" w14:textId="77777777" w:rsidR="00EC4E71" w:rsidRPr="0060511C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Система должна обеспечивать режим работы отказоустойчивого кластера для всех компонентов с «горячим» переключением (High Availability); </w:t>
      </w:r>
    </w:p>
    <w:p w14:paraId="56179BC6" w14:textId="77777777" w:rsidR="00EC4E71" w:rsidRPr="0060511C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работу с несколькими независимыми кластерами хранилища событий для возможности организации гибких схем географически распределенных систем.</w:t>
      </w:r>
    </w:p>
    <w:p w14:paraId="62BFE494" w14:textId="77777777" w:rsidR="00EC4E71" w:rsidRPr="0060511C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Архитектура решения должна обеспечивать возможность развертывания в географически распределенной инфраструктуре, как минимум в следующем объёме:</w:t>
      </w:r>
    </w:p>
    <w:p w14:paraId="76B0DFF3" w14:textId="77777777" w:rsidR="00EC4E71" w:rsidRDefault="00EC4E71" w:rsidP="00EC4E71">
      <w:pPr>
        <w:pStyle w:val="a7"/>
        <w:numPr>
          <w:ilvl w:val="2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передачи определенных событий из удалённых офисов на центральные корреляторы;</w:t>
      </w:r>
    </w:p>
    <w:p w14:paraId="7A8C537A" w14:textId="77777777" w:rsidR="00EC4E71" w:rsidRPr="003A0F7E" w:rsidRDefault="00EC4E71" w:rsidP="00EC4E71">
      <w:pPr>
        <w:pStyle w:val="a7"/>
        <w:numPr>
          <w:ilvl w:val="2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A0F7E">
        <w:rPr>
          <w:rFonts w:ascii="Times New Roman" w:hAnsi="Times New Roman" w:cs="Times New Roman"/>
          <w:sz w:val="24"/>
          <w:szCs w:val="24"/>
        </w:rPr>
        <w:t>Возможность локального сбора, нормализации, агрегации, фильтрации и обогащения событий ИБ в удаленных офисах за счет установки локального коллектора системы.</w:t>
      </w:r>
    </w:p>
    <w:p w14:paraId="746B663B" w14:textId="77777777" w:rsidR="00EC4E71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поиск по событиям в удалённ</w:t>
      </w:r>
      <w:r>
        <w:rPr>
          <w:rFonts w:ascii="Times New Roman" w:hAnsi="Times New Roman" w:cs="Times New Roman"/>
          <w:sz w:val="24"/>
          <w:szCs w:val="24"/>
        </w:rPr>
        <w:t>ых офисах из центрального узла С</w:t>
      </w:r>
      <w:r w:rsidRPr="0060511C">
        <w:rPr>
          <w:rFonts w:ascii="Times New Roman" w:hAnsi="Times New Roman" w:cs="Times New Roman"/>
          <w:sz w:val="24"/>
          <w:szCs w:val="24"/>
        </w:rPr>
        <w:t>истемы.</w:t>
      </w:r>
    </w:p>
    <w:p w14:paraId="573DC976" w14:textId="77777777" w:rsidR="00EC4E71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A0F7E">
        <w:rPr>
          <w:rFonts w:ascii="Times New Roman" w:hAnsi="Times New Roman" w:cs="Times New Roman"/>
          <w:sz w:val="24"/>
          <w:szCs w:val="24"/>
        </w:rPr>
        <w:t>Система должна предоставлять RESTful API для управления активами, активными листами, работы с зарегистрированными базовым и корреляционным событиям ИБ: поиск, получение контекстной информации по базовым и корреляционным событиям ИБ, управление статусом обработки.</w:t>
      </w:r>
    </w:p>
    <w:p w14:paraId="7866A096" w14:textId="77777777" w:rsidR="00EC4E71" w:rsidRPr="00AA3252" w:rsidRDefault="00EC4E71" w:rsidP="00EC4E71">
      <w:pPr>
        <w:pStyle w:val="a7"/>
        <w:numPr>
          <w:ilvl w:val="1"/>
          <w:numId w:val="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A0F7E">
        <w:rPr>
          <w:rFonts w:ascii="Times New Roman" w:hAnsi="Times New Roman" w:cs="Times New Roman"/>
          <w:sz w:val="24"/>
          <w:szCs w:val="24"/>
        </w:rPr>
        <w:t>Система должна поддерживать автоматическое обновления правил нормализации и правил корреляции, выпускаемых производителем. Должна быть реализована возможность ревизии изменений оператором после получения оповещения о новых доступных ресурсах. Система должна поддерживать обновление в том числе без прямого доступа к интернету с использованием механизма «зеркала обновления».</w:t>
      </w:r>
      <w:bookmarkStart w:id="28" w:name="_Toc101258392"/>
      <w:bookmarkStart w:id="29" w:name="_Toc109229543"/>
      <w:bookmarkStart w:id="30" w:name="_Toc156841204"/>
    </w:p>
    <w:p w14:paraId="142B89D7" w14:textId="77777777" w:rsidR="00EC4E71" w:rsidRPr="003A0F7E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r w:rsidRPr="003A0F7E">
        <w:rPr>
          <w:rFonts w:ascii="Times New Roman" w:hAnsi="Times New Roman" w:cs="Times New Roman"/>
        </w:rPr>
        <w:t>Требования к сбору, анализу и хранению событий</w:t>
      </w:r>
      <w:bookmarkEnd w:id="28"/>
      <w:bookmarkEnd w:id="29"/>
      <w:bookmarkEnd w:id="30"/>
      <w:r w:rsidRPr="003A0F7E">
        <w:rPr>
          <w:rFonts w:ascii="Times New Roman" w:hAnsi="Times New Roman" w:cs="Times New Roman"/>
        </w:rPr>
        <w:t xml:space="preserve"> </w:t>
      </w:r>
    </w:p>
    <w:p w14:paraId="6553AD95" w14:textId="77777777" w:rsidR="00EC4E71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как активный, так и пассивный сбор событий с источников данных.</w:t>
      </w:r>
    </w:p>
    <w:p w14:paraId="56371AF9" w14:textId="77777777" w:rsidR="00EC4E71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A3252">
        <w:rPr>
          <w:rFonts w:ascii="Times New Roman" w:hAnsi="Times New Roman" w:cs="Times New Roman"/>
          <w:sz w:val="24"/>
          <w:szCs w:val="24"/>
        </w:rPr>
        <w:t>Система должна обеспечивать унифицированную модель данных.</w:t>
      </w:r>
    </w:p>
    <w:p w14:paraId="1B12A73D" w14:textId="77777777" w:rsidR="00EC4E71" w:rsidRPr="00AA3252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A3252">
        <w:rPr>
          <w:rFonts w:ascii="Times New Roman" w:hAnsi="Times New Roman" w:cs="Times New Roman"/>
          <w:sz w:val="24"/>
          <w:szCs w:val="24"/>
        </w:rPr>
        <w:t>Система должна обеспечивать сбор событий посредством следующих транспортов:</w:t>
      </w:r>
    </w:p>
    <w:p w14:paraId="35A68E67" w14:textId="77777777" w:rsidR="00EC4E71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Netflow (v9, v5), sFlow;</w:t>
      </w:r>
    </w:p>
    <w:p w14:paraId="51B1C495" w14:textId="77777777" w:rsidR="00EC4E71" w:rsidRPr="00AA3252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A3252">
        <w:rPr>
          <w:rFonts w:ascii="Times New Roman" w:hAnsi="Times New Roman" w:cs="Times New Roman"/>
          <w:sz w:val="24"/>
          <w:szCs w:val="24"/>
        </w:rPr>
        <w:t>IPFIX;</w:t>
      </w:r>
    </w:p>
    <w:p w14:paraId="2BCF66B1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TCP, UDP;</w:t>
      </w:r>
    </w:p>
    <w:p w14:paraId="4EA3509E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HTTP;</w:t>
      </w:r>
    </w:p>
    <w:p w14:paraId="6A589FB4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WEC, WMI;</w:t>
      </w:r>
    </w:p>
    <w:p w14:paraId="64F3A237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SNMP, SNMP-trap;</w:t>
      </w:r>
    </w:p>
    <w:p w14:paraId="71A31269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FTP, NFS, filereader;</w:t>
      </w:r>
    </w:p>
    <w:p w14:paraId="18063EB5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API;</w:t>
      </w:r>
    </w:p>
    <w:p w14:paraId="42A06345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SQL – выполнение запросов, обработка результатов (с поддержкой ID-based и Time-Based таблиц);</w:t>
      </w:r>
    </w:p>
    <w:p w14:paraId="1E0D2CC7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Kafka, nats-jetstream.</w:t>
      </w:r>
    </w:p>
    <w:p w14:paraId="7A7B988B" w14:textId="77777777" w:rsidR="00EC4E71" w:rsidRPr="0060511C" w:rsidRDefault="00EC4E71" w:rsidP="00EC4E71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предоставлять централизованный интерфейс управления списком сборщиков(коллекторов) событий.</w:t>
      </w:r>
    </w:p>
    <w:p w14:paraId="72980CEC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опциональное сохранения исходного (raw) события. Настройки должны предусматривать как безусловное сохранение события, так и сохранение только в случае ошибок разбора события.</w:t>
      </w:r>
    </w:p>
    <w:p w14:paraId="4E34A076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добавления пользовательских типов источников событий и соответствующей настройки правил разбора и нормализации.</w:t>
      </w:r>
    </w:p>
    <w:p w14:paraId="53FCA9E7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создание пользовательских парсерсов на основе поддерживаемых форматов и протоколов сбора данных.</w:t>
      </w:r>
    </w:p>
    <w:p w14:paraId="1F0EF75C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Система должна обеспечивать возможность написания правил </w:t>
      </w:r>
      <w:r>
        <w:rPr>
          <w:rFonts w:ascii="Times New Roman" w:hAnsi="Times New Roman" w:cs="Times New Roman"/>
          <w:sz w:val="24"/>
          <w:szCs w:val="24"/>
        </w:rPr>
        <w:t>нормализации из веб-интерфейса С</w:t>
      </w:r>
      <w:r w:rsidRPr="0060511C">
        <w:rPr>
          <w:rFonts w:ascii="Times New Roman" w:hAnsi="Times New Roman" w:cs="Times New Roman"/>
          <w:sz w:val="24"/>
          <w:szCs w:val="24"/>
        </w:rPr>
        <w:t>истемы для разбора событий, в том числе посредством регулярных выражений и возможностью проверки синтаксиса их написания на примере исходного события.</w:t>
      </w:r>
    </w:p>
    <w:p w14:paraId="1C34423D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без дополнительных настроек разбора (нормализации) должна поддерживать получение событий в форматах Syslog, CEF.</w:t>
      </w:r>
    </w:p>
    <w:p w14:paraId="1BDDF262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создавать пользовательские поля для реализации произвольной пользовательской таксономии. Должно быть доступно создание полей следующих типов:</w:t>
      </w:r>
    </w:p>
    <w:p w14:paraId="2CA8535F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Строковый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933F13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Числовой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E79465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 плавающей точкой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34AE06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Массив строк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04F307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Массив чисел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EBF4AA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Массив чисел с плавающей точкой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15DC2D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последовательного иерархического разбора (нормализации) событий.</w:t>
      </w:r>
    </w:p>
    <w:p w14:paraId="52AC6996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Компонент сбора событий (коллектор) должен обеспечивать буферизацию событий на локальном диске на случай временной недоступности получателей событий, а также автоматическую пересылку буферизованных событий после восстановления соединения. Размер буфера для хранения событий должен быть настраиваемым. </w:t>
      </w:r>
    </w:p>
    <w:p w14:paraId="3B5B8505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На этапе первоначальной обработки полученных событий компонент сбора (коллектор) должен обеспечивать:</w:t>
      </w:r>
    </w:p>
    <w:p w14:paraId="410AEF60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Нормализацию событий;</w:t>
      </w:r>
    </w:p>
    <w:p w14:paraId="5B8E188E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Фильтрацию событий;</w:t>
      </w:r>
    </w:p>
    <w:p w14:paraId="7550E1E4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Агрегацию событий (с возможностью применения математических функций);</w:t>
      </w:r>
    </w:p>
    <w:p w14:paraId="3AF6CDA8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Модификацию/мутацию событий;</w:t>
      </w:r>
    </w:p>
    <w:p w14:paraId="293C7A2D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Коррекцию времени событий;</w:t>
      </w:r>
    </w:p>
    <w:p w14:paraId="1027E984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Потоковое обогащение событий в соответствии с перечнем источников обогащения (см. ниже).</w:t>
      </w:r>
    </w:p>
    <w:p w14:paraId="66362645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мониторинга поступления событий от источников с отслеживанием количества событий в указанный промежуток времени и автоматическим оповещением на электронную почту в случае отклонения от заданных параметров мониторинга для каждого из источников в частности;</w:t>
      </w:r>
    </w:p>
    <w:p w14:paraId="4667238C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разделение уровней хранения событий («горячий» и «холодный» уровни). При этом данные должны быть прозрачно доступны из интерфейса поиска без необходимости дополнительно загружать события из «холодного» хранения либо разделять поиски по типам и срокам хранения. Параметры сроков хранения должны определяться пользователем в графическом интерфейсе системы.</w:t>
      </w:r>
    </w:p>
    <w:p w14:paraId="7DCB7CB6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Возможность выгрузки событий в архив длительного хранения.</w:t>
      </w:r>
    </w:p>
    <w:p w14:paraId="027C3D92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логическое разделение общего объема хранилища на группы с разными сроками хранения событий и возможно</w:t>
      </w:r>
      <w:r>
        <w:rPr>
          <w:rFonts w:ascii="Times New Roman" w:hAnsi="Times New Roman" w:cs="Times New Roman"/>
          <w:sz w:val="24"/>
          <w:szCs w:val="24"/>
        </w:rPr>
        <w:t>стью распределять события по эти</w:t>
      </w:r>
      <w:r w:rsidRPr="0060511C">
        <w:rPr>
          <w:rFonts w:ascii="Times New Roman" w:hAnsi="Times New Roman" w:cs="Times New Roman"/>
          <w:sz w:val="24"/>
          <w:szCs w:val="24"/>
        </w:rPr>
        <w:t>м группам в соответствии с пользовательскими фильтрами.</w:t>
      </w:r>
    </w:p>
    <w:p w14:paraId="7352A96E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Система должна обеспечивать возможность поиска по базе событий на основе произвольного поиска по базе событий </w:t>
      </w:r>
      <w:r>
        <w:rPr>
          <w:rFonts w:ascii="Times New Roman" w:hAnsi="Times New Roman" w:cs="Times New Roman"/>
          <w:sz w:val="24"/>
          <w:szCs w:val="24"/>
        </w:rPr>
        <w:t>с помощью конструктора запросов.</w:t>
      </w:r>
    </w:p>
    <w:p w14:paraId="453AE549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поиска по базе событий на основе SQL-like языка запросов с возможностью проведения группи</w:t>
      </w:r>
      <w:r>
        <w:rPr>
          <w:rFonts w:ascii="Times New Roman" w:hAnsi="Times New Roman" w:cs="Times New Roman"/>
          <w:sz w:val="24"/>
          <w:szCs w:val="24"/>
        </w:rPr>
        <w:t>ровок и вычислительных операций.</w:t>
      </w:r>
    </w:p>
    <w:p w14:paraId="7F7B09E4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вывода с</w:t>
      </w:r>
      <w:r>
        <w:rPr>
          <w:rFonts w:ascii="Times New Roman" w:hAnsi="Times New Roman" w:cs="Times New Roman"/>
          <w:sz w:val="24"/>
          <w:szCs w:val="24"/>
        </w:rPr>
        <w:t>татистики полей по базе событий.</w:t>
      </w:r>
    </w:p>
    <w:p w14:paraId="2E377102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импорт/экспорт контента и ресурсов: правил корреляции, парсеров, коннекторов и т.д.</w:t>
      </w:r>
    </w:p>
    <w:p w14:paraId="1FF712E6" w14:textId="77777777" w:rsidR="00EC4E71" w:rsidRPr="0060511C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bookmarkStart w:id="31" w:name="_Toc101258393"/>
      <w:bookmarkStart w:id="32" w:name="_Toc109229544"/>
      <w:bookmarkStart w:id="33" w:name="_Toc156841205"/>
      <w:r w:rsidRPr="0060511C">
        <w:rPr>
          <w:rFonts w:ascii="Times New Roman" w:hAnsi="Times New Roman" w:cs="Times New Roman"/>
        </w:rPr>
        <w:t>Требования к функциям обогащения событий</w:t>
      </w:r>
      <w:bookmarkEnd w:id="31"/>
      <w:bookmarkEnd w:id="32"/>
      <w:bookmarkEnd w:id="33"/>
    </w:p>
    <w:p w14:paraId="649CCBBB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обогащение событий как на коллекторах (на этапе сбора и обработки событий), так и на корреляторе (для обогащения коррелированных событий)</w:t>
      </w:r>
    </w:p>
    <w:p w14:paraId="6E40BE64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Должна обеспечиваться возможность потокового обогащения событий посредством сопоставления событий с потоками данных об угрозах путем интеграции с платформой Threat Intelligence. Данные о найденных индикаторах компрометации должны сразу включаться в базовые события с возможностью дальнейшего использования в рамках корреляции.</w:t>
      </w:r>
    </w:p>
    <w:p w14:paraId="44D4ED07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Лицензия системы должна включать возможность подключить к </w:t>
      </w:r>
      <w:r>
        <w:rPr>
          <w:rFonts w:ascii="Times New Roman" w:hAnsi="Times New Roman" w:cs="Times New Roman"/>
          <w:sz w:val="24"/>
          <w:szCs w:val="24"/>
        </w:rPr>
        <w:t>Системе</w:t>
      </w:r>
      <w:r w:rsidRPr="0060511C">
        <w:rPr>
          <w:rFonts w:ascii="Times New Roman" w:hAnsi="Times New Roman" w:cs="Times New Roman"/>
          <w:sz w:val="24"/>
          <w:szCs w:val="24"/>
        </w:rPr>
        <w:t xml:space="preserve"> потоки данных об индикаторах компрометации как компании-производителя, так и сторонних поставщиков (OSINT-источники и по стандартному протоколу TAXII)</w:t>
      </w:r>
    </w:p>
    <w:p w14:paraId="3795F232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Потоки данных производителя системы должны включать:</w:t>
      </w:r>
    </w:p>
    <w:p w14:paraId="0E793B0A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ransomware url - URL-адреса и маски, которые относятся к «шифровальщикам»</w:t>
      </w:r>
    </w:p>
    <w:p w14:paraId="5BDA9E10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botnet url - URL-адреса и маски для обнаружения командных центров и веб-ресурсов, относящихся к ботнет сетям</w:t>
      </w:r>
    </w:p>
    <w:p w14:paraId="6CEEA4D3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malicious url - вредоносные URL-адреса и маски для обнаружения вредоносных веб-ресурсов</w:t>
      </w:r>
    </w:p>
    <w:p w14:paraId="1A362AC4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phishing url - фишинговые URL и маски для обнаружения фишинговых веб-ресурсов</w:t>
      </w:r>
    </w:p>
    <w:p w14:paraId="2B135B46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ip reputation - содержит подозрительные и вредоносные IP-адреса</w:t>
      </w:r>
    </w:p>
    <w:p w14:paraId="20A15D81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Cистема должна поддерживать возможность выполнять обогащение конкретных событий по запросу аналитика в репутационный сервис, доступный онлайн. запрос должен выполняться по доменам, веб-адресам, IP-адресам и хешам файлов и выполнять обогащение сведениями об опасных и вредоносных, так и легитимных объектов.</w:t>
      </w:r>
    </w:p>
    <w:p w14:paraId="698CE5DE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следующих механизмы и источники для обогащения событий:</w:t>
      </w:r>
    </w:p>
    <w:p w14:paraId="5D5B64D7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Сведения об активах и группах информационных активов, имеющиеся во встроенной базе активов;</w:t>
      </w:r>
    </w:p>
    <w:p w14:paraId="16387B3A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Сведения о пользователях и группах, имеющиеся в службе каталогов Active Directory;</w:t>
      </w:r>
    </w:p>
    <w:p w14:paraId="0FDC21DC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DNS;</w:t>
      </w:r>
    </w:p>
    <w:p w14:paraId="0B0BBAD5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База географических данных IP-адресов;</w:t>
      </w:r>
    </w:p>
    <w:p w14:paraId="5C0B42E9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Создаваемые пользователем словари;</w:t>
      </w:r>
    </w:p>
    <w:p w14:paraId="3712D410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Сведения о часовом поясе источника событий;</w:t>
      </w:r>
    </w:p>
    <w:p w14:paraId="685E4779" w14:textId="77777777" w:rsidR="00EC4E71" w:rsidRPr="000152B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52B5">
        <w:rPr>
          <w:rFonts w:ascii="Times New Roman" w:hAnsi="Times New Roman" w:cs="Times New Roman"/>
          <w:sz w:val="24"/>
          <w:szCs w:val="24"/>
        </w:rPr>
        <w:t>Контекстная информация Threat Intelligence (cведения об индикаторах компрометации и соответствующем контексте хэши файлов, URL-адреса, внешние IP-адреса).</w:t>
      </w:r>
    </w:p>
    <w:p w14:paraId="03E8C8C0" w14:textId="77777777" w:rsidR="00EC4E71" w:rsidRPr="000152B5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52B5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обогащения событий, содержащих IP-адреса, географическими данными на основе загруженных списков геоданных.</w:t>
      </w:r>
    </w:p>
    <w:p w14:paraId="146A0E6C" w14:textId="77777777" w:rsidR="00EC4E71" w:rsidRPr="000152B5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52B5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использования геоданных, полученных из сервисов MaxMind и IP2Location.</w:t>
      </w:r>
    </w:p>
    <w:p w14:paraId="43B80034" w14:textId="77777777" w:rsidR="00EC4E71" w:rsidRPr="000152B5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52B5">
        <w:rPr>
          <w:rFonts w:ascii="Times New Roman" w:hAnsi="Times New Roman" w:cs="Times New Roman"/>
          <w:sz w:val="24"/>
          <w:szCs w:val="24"/>
        </w:rPr>
        <w:t>Система должна поддерживать создание пользовательских словарей для обогащения событий и возможность их наполнения через web-интерфейс и/или API.</w:t>
      </w:r>
    </w:p>
    <w:p w14:paraId="04ECA2DC" w14:textId="77777777" w:rsidR="00EC4E71" w:rsidRPr="000152B5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52B5">
        <w:rPr>
          <w:rFonts w:ascii="Times New Roman" w:hAnsi="Times New Roman" w:cs="Times New Roman"/>
          <w:sz w:val="24"/>
          <w:szCs w:val="24"/>
        </w:rPr>
        <w:t>Словари, используемые для обогащения, должны поддерживать возможность добавления не менее 50000 записей.</w:t>
      </w:r>
    </w:p>
    <w:p w14:paraId="05308ED8" w14:textId="77777777" w:rsidR="00EC4E71" w:rsidRPr="000152B5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52B5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обогащения событий информацией о смещении времени источника событий относительно всемирного координированного времени (UTC).</w:t>
      </w:r>
    </w:p>
    <w:p w14:paraId="32E49B6F" w14:textId="77777777" w:rsidR="00EC4E71" w:rsidRPr="0060511C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bookmarkStart w:id="34" w:name="_Toc101258394"/>
      <w:bookmarkStart w:id="35" w:name="_Toc109229545"/>
      <w:bookmarkStart w:id="36" w:name="_Toc156841206"/>
      <w:r w:rsidRPr="0060511C">
        <w:rPr>
          <w:rFonts w:ascii="Times New Roman" w:hAnsi="Times New Roman" w:cs="Times New Roman"/>
        </w:rPr>
        <w:t>Требования к функциям корреляции событий</w:t>
      </w:r>
      <w:bookmarkEnd w:id="34"/>
      <w:bookmarkEnd w:id="35"/>
      <w:bookmarkEnd w:id="36"/>
    </w:p>
    <w:p w14:paraId="072BB630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потоковую корреляцию событий ИБ в режиме близком к режиму реального времени.</w:t>
      </w:r>
    </w:p>
    <w:p w14:paraId="32F90024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Компонент корреляции должен поддерживать применение активных списков (Active List / Reference Set) в правилах корреляции.</w:t>
      </w:r>
    </w:p>
    <w:p w14:paraId="15874178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Для активных списков должны поддерживаться как минимум следующие операции:</w:t>
      </w:r>
    </w:p>
    <w:p w14:paraId="00E74AA6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Создание, удаление списков пользователем через UI;</w:t>
      </w:r>
    </w:p>
    <w:p w14:paraId="442782AB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Проверка существования, добавление, изменение и удаление строк как результат работы правила корреляции;</w:t>
      </w:r>
    </w:p>
    <w:p w14:paraId="3ACCB516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Импорт и экспорт списков в табличном формате;</w:t>
      </w:r>
    </w:p>
    <w:p w14:paraId="5A4BDF90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Поддержка настраиваемого времени жизни (TTL) для записей в активных списках;</w:t>
      </w:r>
    </w:p>
    <w:p w14:paraId="2BCC7799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Поддержка возможности изменения набора колонок без пересоздания активного списка.</w:t>
      </w:r>
    </w:p>
    <w:p w14:paraId="5E14EBB7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поставляться с набором предустановленных правил корреляции, созданных на основе исследований актуальных угроз и способов атак, разработанных на базе матрицы MITRE ATTACK;</w:t>
      </w:r>
    </w:p>
    <w:p w14:paraId="63A3C217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создания собственных правил корреляции. При этом должно быть доступно как написание условий фильтров и корреляционных правил в виде кода, так и в графическом редакторе.</w:t>
      </w:r>
    </w:p>
    <w:p w14:paraId="1C59DACD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тестирования правил корреляции на исторических данных без установки дополнительных модулей.</w:t>
      </w:r>
    </w:p>
    <w:p w14:paraId="3E2BBA46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многоуровневое применение правил корреляции, при которой результаты срабатывания одних правил корреляции являются источниками для следующих правил корреляции.</w:t>
      </w:r>
    </w:p>
    <w:p w14:paraId="2E95D411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Правила корреляции в Системе должны поддерживать:</w:t>
      </w:r>
    </w:p>
    <w:p w14:paraId="44F55256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Корреляцию по количественному признаку;</w:t>
      </w:r>
    </w:p>
    <w:p w14:paraId="126495FF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Корреляцию по последовательности событий;</w:t>
      </w:r>
    </w:p>
    <w:p w14:paraId="37DB0891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Операции выделения фрагментов события (substring, regexp и т.д.);</w:t>
      </w:r>
    </w:p>
    <w:p w14:paraId="68E46D9A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Автоматическое оповещение при срабатывании правила корреляции;</w:t>
      </w:r>
    </w:p>
    <w:p w14:paraId="1E4D9F5D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Корреляцию по глобальным и локальным переменным.</w:t>
      </w:r>
    </w:p>
    <w:p w14:paraId="22E77446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автоматически приоритизировать выявленные угрозы ИБ как с учётом уровня критичности правила корреляции, так и с учетом критичности и количества затронутых информационных активов.</w:t>
      </w:r>
    </w:p>
    <w:p w14:paraId="246471D4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написания правил корреляции с учетом вхождения актива в ту или иную группу.</w:t>
      </w:r>
    </w:p>
    <w:p w14:paraId="3C6FA809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автоматическое объединение скоррелированных событий по гибко настраиваемым пользовательским фильтрам.</w:t>
      </w:r>
    </w:p>
    <w:p w14:paraId="228E28D4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Глобальные переменные корреляции должны действовать в пределах коррелятора, на котором они объявлены, и при применениях в правилах корреляции, должны иметь возможность принимать различные значения в рамках каждого условия срабатывания правила корреляции (селектора).</w:t>
      </w:r>
    </w:p>
    <w:p w14:paraId="42C11266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Локальные переменные корреляции должны действовать только в рамках корреляционного правила и условия срабатывания правила корреляции (селектора) в котором они объявлены.</w:t>
      </w:r>
    </w:p>
    <w:p w14:paraId="03EBB48A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Переменные корреляции должны поддерживать следующие функции:</w:t>
      </w:r>
    </w:p>
    <w:p w14:paraId="0479D1AD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Получение информации из активного листа о значении в указанном столбце;</w:t>
      </w:r>
    </w:p>
    <w:p w14:paraId="506D8E86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Получение информации о значении в указанном столбце словаря;</w:t>
      </w:r>
    </w:p>
    <w:p w14:paraId="160178C2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Возврат числа символов в строке;</w:t>
      </w:r>
    </w:p>
    <w:p w14:paraId="5182684B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Перевод символов в строке в нижний регистр;</w:t>
      </w:r>
    </w:p>
    <w:p w14:paraId="12E7D978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Перевод символов в строке в верхний регистр;</w:t>
      </w:r>
    </w:p>
    <w:p w14:paraId="638E8A5D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Добавление символов в конец строки;</w:t>
      </w:r>
    </w:p>
    <w:p w14:paraId="6E5EED58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Добавление символов в начало строки;</w:t>
      </w:r>
    </w:p>
    <w:p w14:paraId="4AC447D2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Возврат подстроки из строки по координатам начала и конца подстроки;</w:t>
      </w:r>
    </w:p>
    <w:p w14:paraId="6704310F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Удаление из начала и/или конца строки указанных символов/подстроки;</w:t>
      </w:r>
    </w:p>
    <w:p w14:paraId="26DAEA43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Замена в строке всех вхождений последовательности символов А на последовательность символов B;</w:t>
      </w:r>
    </w:p>
    <w:p w14:paraId="3759CFB4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Замена в строке последовательности символов, удовлетворяющих регулярному выражению, на последовательность символов и группы захвата регулярного выражения;</w:t>
      </w:r>
    </w:p>
    <w:p w14:paraId="0B81EB2F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Получение из исходной строки результата, удовлетворяющего условию регулярного выражения;</w:t>
      </w:r>
    </w:p>
    <w:p w14:paraId="122825CC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Получение временной метки в формате epoch;</w:t>
      </w:r>
    </w:p>
    <w:p w14:paraId="293EADAC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Получение атомарных представлений времени (в виде год, месяц, день, час, минута, секунда, день недели) из полей и переменных cо временем в формате epoch;</w:t>
      </w:r>
    </w:p>
    <w:p w14:paraId="6499598D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Преобразование времени из формата RFC3339 в формат epoch и наоборот;</w:t>
      </w:r>
    </w:p>
    <w:p w14:paraId="6A0D6DA8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Округление времени в формате epoch (до секунд/минут/часов/суток);</w:t>
      </w:r>
    </w:p>
    <w:p w14:paraId="2034B467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Получение интервала времени между двумя метками времени в формате epoch (в секундах/минутах/часах/днях);</w:t>
      </w:r>
    </w:p>
    <w:p w14:paraId="20F99C40" w14:textId="77777777" w:rsidR="00EC4E71" w:rsidRPr="00B60A28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Основные мате</w:t>
      </w:r>
      <w:r>
        <w:rPr>
          <w:rFonts w:ascii="Times New Roman" w:hAnsi="Times New Roman" w:cs="Times New Roman"/>
          <w:sz w:val="24"/>
          <w:szCs w:val="24"/>
        </w:rPr>
        <w:t xml:space="preserve">матические операции (Сложение, Вычитание, Умножение, Деление, Деление по модулю, </w:t>
      </w:r>
      <w:r w:rsidRPr="00B60A28">
        <w:rPr>
          <w:rFonts w:ascii="Times New Roman" w:hAnsi="Times New Roman" w:cs="Times New Roman"/>
          <w:sz w:val="24"/>
          <w:szCs w:val="24"/>
        </w:rPr>
        <w:t>Округление чи</w:t>
      </w:r>
      <w:r>
        <w:rPr>
          <w:rFonts w:ascii="Times New Roman" w:hAnsi="Times New Roman" w:cs="Times New Roman"/>
          <w:sz w:val="24"/>
          <w:szCs w:val="24"/>
        </w:rPr>
        <w:t xml:space="preserve">сла (в большую/меньшую сторону), Получение числа по модулю, </w:t>
      </w:r>
      <w:r w:rsidRPr="00B60A28">
        <w:rPr>
          <w:rFonts w:ascii="Times New Roman" w:hAnsi="Times New Roman" w:cs="Times New Roman"/>
          <w:sz w:val="24"/>
          <w:szCs w:val="24"/>
        </w:rPr>
        <w:t>Возведение в степень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0A28">
        <w:rPr>
          <w:rFonts w:ascii="Times New Roman" w:hAnsi="Times New Roman" w:cs="Times New Roman"/>
          <w:sz w:val="24"/>
          <w:szCs w:val="24"/>
        </w:rPr>
        <w:t>.</w:t>
      </w:r>
    </w:p>
    <w:p w14:paraId="22EC0C02" w14:textId="77777777" w:rsidR="00EC4E71" w:rsidRPr="0060511C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bookmarkStart w:id="37" w:name="_Toc101258395"/>
      <w:bookmarkStart w:id="38" w:name="_Toc109229546"/>
      <w:bookmarkStart w:id="39" w:name="_Toc156841207"/>
      <w:r w:rsidRPr="0060511C">
        <w:rPr>
          <w:rFonts w:ascii="Times New Roman" w:hAnsi="Times New Roman" w:cs="Times New Roman"/>
        </w:rPr>
        <w:t>Требования к функциям реагирования</w:t>
      </w:r>
      <w:bookmarkEnd w:id="37"/>
      <w:bookmarkEnd w:id="38"/>
      <w:bookmarkEnd w:id="39"/>
    </w:p>
    <w:p w14:paraId="54956A83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вызов функций автоматизированного реагирования в результате срабатывания правил корреляции.</w:t>
      </w:r>
    </w:p>
    <w:p w14:paraId="03240FDE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следующие механизмы реагирования:</w:t>
      </w:r>
    </w:p>
    <w:p w14:paraId="198156D2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Автоматический запуск пользовательских скриптов (серверных);</w:t>
      </w:r>
    </w:p>
    <w:p w14:paraId="11EC7F5A" w14:textId="77777777" w:rsidR="00EC4E71" w:rsidRPr="001C3EAE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101257566"/>
      <w:r w:rsidRPr="001C3EAE">
        <w:rPr>
          <w:rFonts w:ascii="Times New Roman" w:hAnsi="Times New Roman" w:cs="Times New Roman"/>
          <w:sz w:val="24"/>
          <w:szCs w:val="24"/>
        </w:rPr>
        <w:t>Принудительный запуск внеочередной проверки на вирусы или обновления баз через сервер управления средств защиты конечных точек</w:t>
      </w:r>
      <w:bookmarkEnd w:id="40"/>
      <w:r w:rsidRPr="001C3EAE">
        <w:rPr>
          <w:rFonts w:ascii="Times New Roman" w:hAnsi="Times New Roman" w:cs="Times New Roman"/>
          <w:sz w:val="24"/>
          <w:szCs w:val="24"/>
        </w:rPr>
        <w:t xml:space="preserve"> как в ручном режиме (из карточки актива), так и автоматически (при срабатывании правила корреляции);</w:t>
      </w:r>
    </w:p>
    <w:p w14:paraId="38DE47A2" w14:textId="77777777" w:rsidR="00EC4E71" w:rsidRPr="001C3EAE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C3EAE">
        <w:rPr>
          <w:rFonts w:ascii="Times New Roman" w:hAnsi="Times New Roman" w:cs="Times New Roman"/>
          <w:sz w:val="24"/>
          <w:szCs w:val="24"/>
        </w:rPr>
        <w:t>Принудительный запуск внеочередного обновления баз через сервер управления средств защиты конечных точек как в ручном режиме (из карточки актива), так и автоматически (при срабатывании правила корреляции);</w:t>
      </w:r>
    </w:p>
    <w:p w14:paraId="426EE493" w14:textId="77777777" w:rsidR="00EC4E71" w:rsidRPr="001C3EAE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C3EAE">
        <w:rPr>
          <w:rFonts w:ascii="Times New Roman" w:hAnsi="Times New Roman" w:cs="Times New Roman"/>
          <w:sz w:val="24"/>
          <w:szCs w:val="24"/>
        </w:rPr>
        <w:t>Реагирование с использованием возможностей EDR-агентов как в ручном режиме (из карточки актива), так и автоматически (при срабатывании правила корреляции). Должны быть доступны следующие действия:</w:t>
      </w:r>
    </w:p>
    <w:p w14:paraId="3343A342" w14:textId="77777777" w:rsidR="00EC4E71" w:rsidRPr="0060511C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Сетевая изоляция хоста с настройкой исключений;</w:t>
      </w:r>
    </w:p>
    <w:p w14:paraId="44DAFC3C" w14:textId="77777777" w:rsidR="00EC4E71" w:rsidRPr="0060511C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Запуск произвольных команд на хосте и получение результатов выполнения;</w:t>
      </w:r>
    </w:p>
    <w:p w14:paraId="200B5ACC" w14:textId="77777777" w:rsidR="00EC4E71" w:rsidRPr="0060511C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правила запрета на основе параметров событий, получаемых SIEM</w:t>
      </w:r>
    </w:p>
    <w:p w14:paraId="6EA70525" w14:textId="77777777" w:rsidR="00EC4E71" w:rsidRPr="00524FFF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24FFF">
        <w:rPr>
          <w:rFonts w:ascii="Times New Roman" w:hAnsi="Times New Roman" w:cs="Times New Roman"/>
          <w:sz w:val="24"/>
          <w:szCs w:val="24"/>
        </w:rPr>
        <w:t xml:space="preserve">Реагирование с использованием возможностей </w:t>
      </w:r>
      <w:r w:rsidRPr="0060511C">
        <w:rPr>
          <w:rFonts w:ascii="Times New Roman" w:hAnsi="Times New Roman" w:cs="Times New Roman"/>
          <w:sz w:val="24"/>
          <w:szCs w:val="24"/>
        </w:rPr>
        <w:t>средств защиты веб-трафика</w:t>
      </w:r>
      <w:r w:rsidRPr="00524FFF">
        <w:rPr>
          <w:rFonts w:ascii="Times New Roman" w:hAnsi="Times New Roman" w:cs="Times New Roman"/>
          <w:sz w:val="24"/>
          <w:szCs w:val="24"/>
        </w:rPr>
        <w:t xml:space="preserve"> автоматически (при срабатывании правила корреляции). Должны быть доступны следующие действия:</w:t>
      </w:r>
    </w:p>
    <w:p w14:paraId="187D4FC2" w14:textId="77777777" w:rsidR="00EC4E71" w:rsidRPr="0060511C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Блокировка по e-mail;</w:t>
      </w:r>
    </w:p>
    <w:p w14:paraId="1A698DEF" w14:textId="77777777" w:rsidR="00EC4E71" w:rsidRPr="0060511C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Блокировка по IP.</w:t>
      </w:r>
    </w:p>
    <w:p w14:paraId="5E76D61A" w14:textId="77777777" w:rsidR="00EC4E71" w:rsidRPr="00524FFF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24FFF">
        <w:rPr>
          <w:rFonts w:ascii="Times New Roman" w:hAnsi="Times New Roman" w:cs="Times New Roman"/>
          <w:sz w:val="24"/>
          <w:szCs w:val="24"/>
        </w:rPr>
        <w:t xml:space="preserve">Реагирование с использованием возможностей </w:t>
      </w:r>
      <w:r w:rsidRPr="0060511C">
        <w:rPr>
          <w:rFonts w:ascii="Times New Roman" w:hAnsi="Times New Roman" w:cs="Times New Roman"/>
          <w:sz w:val="24"/>
          <w:szCs w:val="24"/>
        </w:rPr>
        <w:t>средств антивирусной защиты и фильтрации спама для почтовых серверов</w:t>
      </w:r>
      <w:r w:rsidRPr="00524FFF">
        <w:rPr>
          <w:rFonts w:ascii="Times New Roman" w:hAnsi="Times New Roman" w:cs="Times New Roman"/>
          <w:sz w:val="24"/>
          <w:szCs w:val="24"/>
        </w:rPr>
        <w:t xml:space="preserve"> автоматически (при срабатывании правила корреляции). Должны быть доступны следующие действия:</w:t>
      </w:r>
    </w:p>
    <w:p w14:paraId="100079D7" w14:textId="77777777" w:rsidR="00EC4E71" w:rsidRPr="0060511C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Блокировка по URL;</w:t>
      </w:r>
    </w:p>
    <w:p w14:paraId="7D4EF123" w14:textId="77777777" w:rsidR="00EC4E71" w:rsidRPr="0060511C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Блокировка по IP;</w:t>
      </w:r>
    </w:p>
    <w:p w14:paraId="5885C938" w14:textId="77777777" w:rsidR="00EC4E71" w:rsidRPr="0060511C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Блокировка по DOMAIN.</w:t>
      </w:r>
    </w:p>
    <w:p w14:paraId="1F854CC7" w14:textId="77777777" w:rsidR="00EC4E71" w:rsidRPr="00524FFF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24FFF">
        <w:rPr>
          <w:rFonts w:ascii="Times New Roman" w:hAnsi="Times New Roman" w:cs="Times New Roman"/>
          <w:sz w:val="24"/>
          <w:szCs w:val="24"/>
        </w:rPr>
        <w:t>Реагирование с использованием возможностей решений для защиты инфраструктуры промышленных предприятий как в ручном режиме (из карточки актива), так и автоматически (при срабатывании правила корреляции). Должно быть доступно изменение статуса актива.</w:t>
      </w:r>
    </w:p>
    <w:p w14:paraId="57DF2331" w14:textId="77777777" w:rsidR="00EC4E71" w:rsidRPr="00524FFF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24FFF">
        <w:rPr>
          <w:rFonts w:ascii="Times New Roman" w:hAnsi="Times New Roman" w:cs="Times New Roman"/>
          <w:sz w:val="24"/>
          <w:szCs w:val="24"/>
        </w:rPr>
        <w:t>Управление учетными записями в Active Directory как в ручном режиме (из карточки учетной записи), так и автоматически (при срабатывании правила корреляции). Должны быть доступны следующие действия:</w:t>
      </w:r>
    </w:p>
    <w:p w14:paraId="2655F1C8" w14:textId="77777777" w:rsidR="00EC4E71" w:rsidRPr="0060511C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Добавление и удаление учетной записи из группы;</w:t>
      </w:r>
    </w:p>
    <w:p w14:paraId="4A295D79" w14:textId="77777777" w:rsidR="00EC4E71" w:rsidRPr="0060511C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Сброс пароля учетной записи;</w:t>
      </w:r>
    </w:p>
    <w:p w14:paraId="2FF3C04D" w14:textId="77777777" w:rsidR="00EC4E71" w:rsidRPr="0060511C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Блокировка учетной записи.</w:t>
      </w:r>
    </w:p>
    <w:p w14:paraId="35251F8B" w14:textId="77777777" w:rsidR="00EC4E71" w:rsidRPr="00524FFF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24FFF">
        <w:rPr>
          <w:rFonts w:ascii="Times New Roman" w:hAnsi="Times New Roman" w:cs="Times New Roman"/>
          <w:sz w:val="24"/>
          <w:szCs w:val="24"/>
        </w:rPr>
        <w:t>Управление уровнем осведомленности сотрудников путем назначения соответствующих курсов из карточки учетной записи.</w:t>
      </w:r>
    </w:p>
    <w:p w14:paraId="6C37DB9B" w14:textId="77777777" w:rsidR="00EC4E71" w:rsidRPr="0060511C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bookmarkStart w:id="41" w:name="_Toc101258396"/>
      <w:bookmarkStart w:id="42" w:name="_Toc109229547"/>
      <w:bookmarkStart w:id="43" w:name="_Toc156841208"/>
      <w:r w:rsidRPr="0060511C">
        <w:rPr>
          <w:rFonts w:ascii="Times New Roman" w:hAnsi="Times New Roman" w:cs="Times New Roman"/>
        </w:rPr>
        <w:t>Требования к управлению сведениями об активах</w:t>
      </w:r>
      <w:bookmarkEnd w:id="41"/>
      <w:bookmarkEnd w:id="42"/>
      <w:bookmarkEnd w:id="43"/>
    </w:p>
    <w:p w14:paraId="35F0A76B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сбор и автоматическое обновление и хранение во встроенной базе данных в том числе следующей инвентаризационной информации об информационных активах:</w:t>
      </w:r>
    </w:p>
    <w:p w14:paraId="6C53931A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3F477A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MAC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A5F70C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FQDN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037E7E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Перечень установленного 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8A0A3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Информация об актуальных уязвимостях 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D7403D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Информация об аппаратном обеспечении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05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858BF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Категория КИИ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018981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Дата последнего обновления защиты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04E5EB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Статус защитного ПО, установленного на активе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F529DC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предоставлять возможность добавлять пользовательские поля в карточку актива;</w:t>
      </w:r>
    </w:p>
    <w:p w14:paraId="4653AD52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следующие механизмы наполнения и обновления встроенной базы информационных активов:</w:t>
      </w:r>
    </w:p>
    <w:p w14:paraId="132CF8CF" w14:textId="77777777" w:rsidR="00EC4E71" w:rsidRPr="00D33EA4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44" w:name="_Hlk101257602"/>
      <w:r w:rsidRPr="00D33EA4">
        <w:rPr>
          <w:rFonts w:ascii="Times New Roman" w:hAnsi="Times New Roman" w:cs="Times New Roman"/>
          <w:sz w:val="24"/>
          <w:szCs w:val="24"/>
        </w:rPr>
        <w:t>Автоматической сбор и обновление информации посредством интеграции с сервером управления от средств защиты конечных точек</w:t>
      </w:r>
      <w:bookmarkEnd w:id="44"/>
      <w:r w:rsidRPr="00D33EA4">
        <w:rPr>
          <w:rFonts w:ascii="Times New Roman" w:hAnsi="Times New Roman" w:cs="Times New Roman"/>
          <w:sz w:val="24"/>
          <w:szCs w:val="24"/>
        </w:rPr>
        <w:t>;</w:t>
      </w:r>
    </w:p>
    <w:p w14:paraId="3F51E4C2" w14:textId="77777777" w:rsidR="00EC4E71" w:rsidRPr="00D33EA4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33EA4">
        <w:rPr>
          <w:rFonts w:ascii="Times New Roman" w:hAnsi="Times New Roman" w:cs="Times New Roman"/>
          <w:sz w:val="24"/>
          <w:szCs w:val="24"/>
        </w:rPr>
        <w:t>Автоматический сбор и обновление информации посредством интеграции с средством защиты промышленных/технологических сетей;</w:t>
      </w:r>
    </w:p>
    <w:p w14:paraId="43C1ABDC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Ручное добавление отчетов по информации об активах и уязвимостях от сканера уязвимости;</w:t>
      </w:r>
    </w:p>
    <w:p w14:paraId="77EAF867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Ручное добавление или редактирование информации об активах через графический интерфейс Системы;</w:t>
      </w:r>
    </w:p>
    <w:p w14:paraId="0C486D53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Импорт активов через REST API.</w:t>
      </w:r>
    </w:p>
    <w:p w14:paraId="5196BDD4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создание пользовательских групп (категорий) активов;</w:t>
      </w:r>
    </w:p>
    <w:p w14:paraId="1EFD3C18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автоматической категоризации активов на основе одного или комбинации признаков: ОС, IP адресации, FQDN, наличия CVE ID и версии ОС.</w:t>
      </w:r>
    </w:p>
    <w:p w14:paraId="73F72288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При задании условий автоматической категоризации активов система должна поддерживать логические операторы И, ИЛИ, НЕ, а также их группировку.</w:t>
      </w:r>
    </w:p>
    <w:p w14:paraId="6AF4B5FD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При задании условий автоматической категоризации активов система должна обеспечивать возможность тестирования заданных условий по имеющейся базе информационных активов.</w:t>
      </w:r>
    </w:p>
    <w:p w14:paraId="48F68B0B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возможности поиска по активам, сохраненных во встроенной базе данных.</w:t>
      </w:r>
    </w:p>
    <w:p w14:paraId="354100A2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Для активов, импортированных из KSC или KICS, должен поддерживаться механизм архивирования, при котором активы KUMA помечаются как архивные и по истечении заданного пользователем периода и могут быть удалены, если агенты на этих активах более не подключаются к KSC или KICS. </w:t>
      </w:r>
    </w:p>
    <w:p w14:paraId="19C22650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функцию аудита активов и отслеживать следующие события:</w:t>
      </w:r>
    </w:p>
    <w:p w14:paraId="48448E46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Добавление актива в систему;</w:t>
      </w:r>
    </w:p>
    <w:p w14:paraId="0912EAA6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Изменение параметров актива (имя, IP-адрес, MAC-адрес, FQDN, ОС);</w:t>
      </w:r>
    </w:p>
    <w:p w14:paraId="35C0A644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Удаление актива из системы;</w:t>
      </w:r>
    </w:p>
    <w:p w14:paraId="3AB74EE1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Добавление сведений об уязвимости в актив;</w:t>
      </w:r>
    </w:p>
    <w:p w14:paraId="2559CEDA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Удаление/изменение сведений об уязвимости актива;</w:t>
      </w:r>
    </w:p>
    <w:p w14:paraId="0161551F" w14:textId="77777777" w:rsidR="00EC4E71" w:rsidRPr="0002169F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Изменение (добавление/удаление) категории актива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0B2429" w14:textId="77777777" w:rsidR="00EC4E71" w:rsidRPr="0060511C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bookmarkStart w:id="45" w:name="_Toc101258397"/>
      <w:bookmarkStart w:id="46" w:name="_Toc109229548"/>
      <w:bookmarkStart w:id="47" w:name="_Toc156841209"/>
      <w:r w:rsidRPr="0060511C">
        <w:rPr>
          <w:rFonts w:ascii="Times New Roman" w:hAnsi="Times New Roman" w:cs="Times New Roman"/>
        </w:rPr>
        <w:t>Требования к функциям работы с инцидентами</w:t>
      </w:r>
      <w:bookmarkEnd w:id="45"/>
      <w:bookmarkEnd w:id="46"/>
      <w:bookmarkEnd w:id="47"/>
    </w:p>
    <w:p w14:paraId="5C76FE94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обеспечить формирование карточки события обнаружения.</w:t>
      </w:r>
    </w:p>
    <w:p w14:paraId="5C115642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Карточка должна поддерживать следующие возможности:</w:t>
      </w:r>
    </w:p>
    <w:p w14:paraId="20270615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Изменение приоритета инцидента;</w:t>
      </w:r>
    </w:p>
    <w:p w14:paraId="142120E2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Назначение инцидента на выбранного аналитика;</w:t>
      </w:r>
    </w:p>
    <w:p w14:paraId="55F73BFE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Переход к связанным базовых событий из карточки инцидента;</w:t>
      </w:r>
    </w:p>
    <w:p w14:paraId="08C55A77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Автоматическое ведение журнала изменений статуса и выполненных действий карточки;</w:t>
      </w:r>
    </w:p>
    <w:p w14:paraId="162C3CE2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Отображение информационных активов, пользователей, связанных с инцидентом, а также доступной контекстной информации о них;</w:t>
      </w:r>
    </w:p>
    <w:p w14:paraId="3A285FAD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Выделение информации о связанных с событием обнаружения активах и пользователях с указанием их ценности;</w:t>
      </w:r>
    </w:p>
    <w:p w14:paraId="39EB44D1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Привязка дополнительных событий вручну</w:t>
      </w:r>
      <w:r>
        <w:rPr>
          <w:rFonts w:ascii="Times New Roman" w:hAnsi="Times New Roman" w:cs="Times New Roman"/>
          <w:sz w:val="24"/>
          <w:szCs w:val="24"/>
        </w:rPr>
        <w:t>ю для анализа причины инцидента.</w:t>
      </w:r>
    </w:p>
    <w:p w14:paraId="11BBDF05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Должна быть реализована возможность объединения нескольких событий корреляции в единый инцидент, как в ручном режиме, так и автоматическом: на основе временного диапазона формирования события корреляции, на основе учетной записи пользователя.</w:t>
      </w:r>
    </w:p>
    <w:p w14:paraId="6F67752A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Должна быть реализована возможность ручной привязки дополнительной информации к инциденту - по пользователям, активам, событиям корреляции с возможности классификации инцидента.</w:t>
      </w:r>
    </w:p>
    <w:p w14:paraId="6F06CEDB" w14:textId="77777777" w:rsidR="00EC4E71" w:rsidRPr="0060511C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bookmarkStart w:id="48" w:name="_Toc101258398"/>
      <w:bookmarkStart w:id="49" w:name="_Toc109229549"/>
      <w:bookmarkStart w:id="50" w:name="_Toc156841210"/>
      <w:r w:rsidRPr="0060511C">
        <w:rPr>
          <w:rFonts w:ascii="Times New Roman" w:hAnsi="Times New Roman" w:cs="Times New Roman"/>
        </w:rPr>
        <w:t>Требования к визуализации и отчётности</w:t>
      </w:r>
      <w:bookmarkEnd w:id="48"/>
      <w:bookmarkEnd w:id="49"/>
      <w:bookmarkEnd w:id="50"/>
    </w:p>
    <w:p w14:paraId="733A9879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предоставлять инструменты визуализации (дашборды) и отчётности для следующих объектов:</w:t>
      </w:r>
    </w:p>
    <w:p w14:paraId="29F84FF9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События;</w:t>
      </w:r>
    </w:p>
    <w:p w14:paraId="3620BA3B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Алерты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953ACF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Инциденты;</w:t>
      </w:r>
    </w:p>
    <w:p w14:paraId="17FDD4B8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Активы;</w:t>
      </w:r>
    </w:p>
    <w:p w14:paraId="7FD64F30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Источники событий;</w:t>
      </w:r>
    </w:p>
    <w:p w14:paraId="5BA8D50E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Активные листы.</w:t>
      </w:r>
    </w:p>
    <w:p w14:paraId="77025439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поставляться с предустановленным набором графических панелей (дашбордов) и отчётов.</w:t>
      </w:r>
    </w:p>
    <w:p w14:paraId="2F65FC41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создания пользовательских шаблонов и правил уведомлений о событиях и инцидентах.</w:t>
      </w:r>
    </w:p>
    <w:p w14:paraId="768B12AA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отображение следующих данных по инцидентам в графическом формате (дашборды):</w:t>
      </w:r>
    </w:p>
    <w:p w14:paraId="505807C8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созданные инциденты;</w:t>
      </w:r>
    </w:p>
    <w:p w14:paraId="5C2F5F98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закрытые инциденты за период;</w:t>
      </w:r>
    </w:p>
    <w:p w14:paraId="20731F31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незакрытые инциденты по критичности;</w:t>
      </w:r>
    </w:p>
    <w:p w14:paraId="7B804D86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распределение инцидентов;</w:t>
      </w:r>
    </w:p>
    <w:p w14:paraId="042B0CC3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инциденты по уровню критичности;</w:t>
      </w:r>
    </w:p>
    <w:p w14:paraId="02954AB8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затронутые активы и группы активов;</w:t>
      </w:r>
    </w:p>
    <w:p w14:paraId="346018F6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источники событий с наибольшим количеством инцидентов;</w:t>
      </w:r>
    </w:p>
    <w:p w14:paraId="65AA5DF9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правила корреляции с наибольшим количеством инцидентов;</w:t>
      </w:r>
    </w:p>
    <w:p w14:paraId="53E40AAC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распределение инцидентов по тенантам (со сравнением с прошлым периодом);</w:t>
      </w:r>
    </w:p>
    <w:p w14:paraId="6E7A53EE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распределение инцидентов по времени обнаружения (first seen);</w:t>
      </w:r>
    </w:p>
    <w:p w14:paraId="65F2BD6E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распределение количества затронутых инцидентами активов по тенантам.</w:t>
      </w:r>
    </w:p>
    <w:p w14:paraId="2C5A1B6D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отображение следующих данных по событиям в графическом формате (дашборды):</w:t>
      </w:r>
    </w:p>
    <w:p w14:paraId="17DADEBF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часто встречаемые внутренние IP-адреса в Netflow;</w:t>
      </w:r>
    </w:p>
    <w:p w14:paraId="429FF710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часто встречаемые внешние IP-адреса в Netflow;</w:t>
      </w:r>
    </w:p>
    <w:p w14:paraId="0DD60B10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статистика объемов трафика относительно портов;</w:t>
      </w:r>
    </w:p>
    <w:p w14:paraId="67732E04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статистика по источникам с наибольшим количеством событий.</w:t>
      </w:r>
    </w:p>
    <w:p w14:paraId="48B93B0D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создания пользовательских дашбордов и шаблонов отчетов.</w:t>
      </w:r>
    </w:p>
    <w:p w14:paraId="051B3546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создание графических панелей (дашбордов) на основе пользовательских запросов к хранилищу событий.</w:t>
      </w:r>
    </w:p>
    <w:p w14:paraId="7FD75FD8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Формирование и настройка пользовательских графических панелей (дашбордов) или отчётов должно полностью выполняться в графическом веб-интерфейсе.</w:t>
      </w:r>
    </w:p>
    <w:p w14:paraId="0484E220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формирования отчетов из состава имеющихся шаблонов:</w:t>
      </w:r>
    </w:p>
    <w:p w14:paraId="78E39474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 источникам;</w:t>
      </w:r>
    </w:p>
    <w:p w14:paraId="4DC31423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инцидентам.</w:t>
      </w:r>
    </w:p>
    <w:p w14:paraId="4FE84F11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51" w:name="_Hlk100314089"/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построение отчетов по инцидентам со следующей информацией:</w:t>
      </w:r>
    </w:p>
    <w:p w14:paraId="1E2E1C8A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количество активных инцидентов;</w:t>
      </w:r>
    </w:p>
    <w:p w14:paraId="6A099A0B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количество нераспределенных инцидентов;</w:t>
      </w:r>
    </w:p>
    <w:p w14:paraId="0D6795E1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распределенные инциденты по времени;</w:t>
      </w:r>
    </w:p>
    <w:p w14:paraId="59ED9235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последние инциденты по времени;</w:t>
      </w:r>
    </w:p>
    <w:p w14:paraId="0A0EE14F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количество инцидентов с распределением по уровню критичности;</w:t>
      </w:r>
    </w:p>
    <w:p w14:paraId="77E6564F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количество инцидентов по исполнителям;</w:t>
      </w:r>
    </w:p>
    <w:p w14:paraId="5A8A00E5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количество инцидентов с распределением по статусу;</w:t>
      </w:r>
    </w:p>
    <w:p w14:paraId="7B51361E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затронутые активы и группы активов;</w:t>
      </w:r>
    </w:p>
    <w:p w14:paraId="7596106F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источники событий с наибольшим количеством инцидентов;</w:t>
      </w:r>
    </w:p>
    <w:p w14:paraId="19017620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правила корреляции с наибольшим количеством инцидентов;</w:t>
      </w:r>
    </w:p>
    <w:p w14:paraId="681D7094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затронутые учетные записи;</w:t>
      </w:r>
    </w:p>
    <w:p w14:paraId="4C74DE7E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на основе произвольного поиска по базе событий с помощью конструктора. </w:t>
      </w:r>
      <w:bookmarkEnd w:id="51"/>
    </w:p>
    <w:p w14:paraId="3A8863DC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построение отчетов по источникам со следующей информацией:</w:t>
      </w:r>
    </w:p>
    <w:p w14:paraId="1D6BD1D4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часто встречаемые внутренние IP-адреса в Netflow;</w:t>
      </w:r>
    </w:p>
    <w:p w14:paraId="4C5D82DD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часто встречаемые внешние IP-адреса в Netflow;</w:t>
      </w:r>
    </w:p>
    <w:p w14:paraId="3A7231C0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статистика объемов трафика относительно портов;</w:t>
      </w:r>
    </w:p>
    <w:p w14:paraId="49EB67F1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статистика по источникам с наибольшим количеством событий.</w:t>
      </w:r>
    </w:p>
    <w:p w14:paraId="66FF768B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отправки отчетов по почте, размещения отчёта на сетевом хранилище и публикации отчёта через консоль управления системой.</w:t>
      </w:r>
    </w:p>
    <w:p w14:paraId="7173A535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рассылку отчетов по настраиваемому расписанию.</w:t>
      </w:r>
    </w:p>
    <w:p w14:paraId="7C95E5F9" w14:textId="77777777" w:rsidR="00EC4E71" w:rsidRPr="00715F9A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предоставлять возможность экспорта отчетов в формате HTML, CSV, раздельный CSV, XLSX.</w:t>
      </w:r>
    </w:p>
    <w:p w14:paraId="1DA48E40" w14:textId="77777777" w:rsidR="00EC4E71" w:rsidRPr="0060511C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bookmarkStart w:id="52" w:name="_Toc101258399"/>
      <w:bookmarkStart w:id="53" w:name="_Toc109229550"/>
      <w:bookmarkStart w:id="54" w:name="_Toc156841211"/>
      <w:r w:rsidRPr="0060511C">
        <w:rPr>
          <w:rFonts w:ascii="Times New Roman" w:hAnsi="Times New Roman" w:cs="Times New Roman"/>
        </w:rPr>
        <w:t>Требования к мониторингу производительности</w:t>
      </w:r>
      <w:bookmarkEnd w:id="52"/>
      <w:bookmarkEnd w:id="53"/>
      <w:bookmarkEnd w:id="54"/>
    </w:p>
    <w:p w14:paraId="4CF1EC6A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сбор и хранение метрик производительности всех компонентов Системы.</w:t>
      </w:r>
    </w:p>
    <w:p w14:paraId="78077D10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Метрики производительности должны отображаться в графическом интерфейсе Системы.</w:t>
      </w:r>
    </w:p>
    <w:p w14:paraId="5255D7DB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собирать, хранить и отображать как минимум следующие метрики производительности:</w:t>
      </w:r>
    </w:p>
    <w:p w14:paraId="4246CEF1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Потребление памяти;</w:t>
      </w:r>
    </w:p>
    <w:p w14:paraId="317DB9FC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Количество обрабатываемых (входящих в компонент и исходящих из компонента) событий в секунду с разделением по источникам;</w:t>
      </w:r>
    </w:p>
    <w:p w14:paraId="3F54C87F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Задержки времени (latency) на каждом этапе обработки событий;</w:t>
      </w:r>
    </w:p>
    <w:p w14:paraId="329C82B5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Параметры работы с активными списками (количество запросов, задержки);</w:t>
      </w:r>
    </w:p>
    <w:p w14:paraId="394F3A0A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Параметры работы с внешними системами (количество запросов, задержки).</w:t>
      </w:r>
    </w:p>
    <w:p w14:paraId="2F7254C5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передачу метрик производительности во внешние системы мониторинга.</w:t>
      </w:r>
    </w:p>
    <w:p w14:paraId="502AD9D0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отправки почтовых уведомлений при нарушении определенных пороговых значений.</w:t>
      </w:r>
    </w:p>
    <w:p w14:paraId="16F2EF02" w14:textId="77777777" w:rsidR="00EC4E71" w:rsidRPr="0060511C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bookmarkStart w:id="55" w:name="_Toc101258400"/>
      <w:bookmarkStart w:id="56" w:name="_Toc109229551"/>
      <w:bookmarkStart w:id="57" w:name="_Toc156841212"/>
      <w:r w:rsidRPr="0060511C">
        <w:rPr>
          <w:rFonts w:ascii="Times New Roman" w:hAnsi="Times New Roman" w:cs="Times New Roman"/>
        </w:rPr>
        <w:t>Требования к безопасности</w:t>
      </w:r>
      <w:bookmarkEnd w:id="55"/>
      <w:bookmarkEnd w:id="56"/>
      <w:bookmarkEnd w:id="57"/>
    </w:p>
    <w:p w14:paraId="00C7EF88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разграничение прав доступа на основе ролевой модели;</w:t>
      </w:r>
    </w:p>
    <w:p w14:paraId="113CD2AE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регистрировать события доступа и значимых изменений конфигурации;</w:t>
      </w:r>
    </w:p>
    <w:p w14:paraId="656B1F5F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аутентификацию и авторизацию с использованием следующих механизмов:</w:t>
      </w:r>
    </w:p>
    <w:p w14:paraId="599F73C3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Локальная база учётных данных</w:t>
      </w:r>
      <w:r w:rsidRPr="0060511C">
        <w:rPr>
          <w:rFonts w:ascii="Times New Roman" w:hAnsi="Times New Roman" w:cs="Times New Roman"/>
          <w:sz w:val="24"/>
          <w:szCs w:val="24"/>
        </w:rPr>
        <w:t xml:space="preserve"> (по логину-паролю) пользователей;</w:t>
      </w:r>
    </w:p>
    <w:p w14:paraId="5528E5BE" w14:textId="77777777" w:rsidR="00EC4E71" w:rsidRPr="0060511C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AD, ADFS, FreeIPA.</w:t>
      </w:r>
    </w:p>
    <w:p w14:paraId="1D028510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иметь встроенные механизмы противодействия попыткам подбора пароля.</w:t>
      </w:r>
    </w:p>
    <w:p w14:paraId="04B784E4" w14:textId="77777777" w:rsidR="00EC4E71" w:rsidRPr="0060511C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bookmarkStart w:id="58" w:name="_Toc156841213"/>
      <w:r w:rsidRPr="0060511C">
        <w:rPr>
          <w:rFonts w:ascii="Times New Roman" w:hAnsi="Times New Roman" w:cs="Times New Roman"/>
        </w:rPr>
        <w:t>Требования к эксплуатационной документации</w:t>
      </w:r>
      <w:bookmarkEnd w:id="12"/>
      <w:bookmarkEnd w:id="58"/>
    </w:p>
    <w:p w14:paraId="0F71DCA6" w14:textId="77777777" w:rsidR="00EC4E71" w:rsidRPr="0060511C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Эксплуатационная документация Системы должна включать Руководство пользователя и Руководство Администратора.</w:t>
      </w:r>
    </w:p>
    <w:p w14:paraId="1E2A7A2A" w14:textId="77777777" w:rsidR="00EC4E71" w:rsidRPr="00597B92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Документация, поставляемая в комплекте с Системой, должна детально описывать процесс установки, настройки и эксплуатации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60511C">
        <w:rPr>
          <w:rFonts w:ascii="Times New Roman" w:hAnsi="Times New Roman" w:cs="Times New Roman"/>
          <w:sz w:val="24"/>
          <w:szCs w:val="24"/>
        </w:rPr>
        <w:t>.</w:t>
      </w:r>
    </w:p>
    <w:p w14:paraId="5E9D5707" w14:textId="77777777" w:rsidR="00EC4E71" w:rsidRPr="00CB46B6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r w:rsidRPr="00CB46B6">
        <w:rPr>
          <w:rFonts w:ascii="Times New Roman" w:hAnsi="Times New Roman" w:cs="Times New Roman"/>
        </w:rPr>
        <w:t>Общие требования к компании разработчику</w:t>
      </w:r>
    </w:p>
    <w:p w14:paraId="5520831B" w14:textId="77777777" w:rsidR="00EC4E71" w:rsidRPr="00AB7496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B7496">
        <w:rPr>
          <w:rFonts w:ascii="Times New Roman" w:hAnsi="Times New Roman" w:cs="Times New Roman"/>
          <w:sz w:val="24"/>
          <w:szCs w:val="24"/>
        </w:rPr>
        <w:t>Разработчик должен обладать экосистемой продуктов, решений и сервисов по кибербезопасности, которые обеспечивают безопасность бизнеса, критически важной инфраструктуры, государственных органов и рядовых пользователей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527B4C" w14:textId="77777777" w:rsidR="00EC4E71" w:rsidRPr="00AB7496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B7496">
        <w:rPr>
          <w:rFonts w:ascii="Times New Roman" w:hAnsi="Times New Roman" w:cs="Times New Roman"/>
          <w:sz w:val="24"/>
          <w:szCs w:val="24"/>
        </w:rPr>
        <w:t>Эффективность экосистемы продуктов, решений и сервисов разработчика должна иметь подтверждённую исследованием защиту и детектирование угроз на всех этапах развития атаки согласно классификации MITRE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51004F" w14:textId="77777777" w:rsidR="00EC4E71" w:rsidRPr="00AB7496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B7496">
        <w:rPr>
          <w:rFonts w:ascii="Times New Roman" w:hAnsi="Times New Roman" w:cs="Times New Roman"/>
          <w:sz w:val="24"/>
          <w:szCs w:val="24"/>
        </w:rPr>
        <w:t>Экосистема продуктов, решений и сервисов разработчика должны включать решения по обеспечению детектирования и защиты от массовых угроз на конечных точках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7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5872D" w14:textId="77777777" w:rsidR="00EC4E71" w:rsidRPr="00AB7496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B7496">
        <w:rPr>
          <w:rFonts w:ascii="Times New Roman" w:hAnsi="Times New Roman" w:cs="Times New Roman"/>
          <w:sz w:val="24"/>
          <w:szCs w:val="24"/>
        </w:rPr>
        <w:t>Продукты и решения разработчика должны обладать разнообразными международными наградами и иметь многолетние лидирующие позиции согласно независимым тестированиям на уровень качества детектирования и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9FB731" w14:textId="77777777" w:rsidR="00EC4E71" w:rsidRPr="00AB7496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B7496">
        <w:rPr>
          <w:rFonts w:ascii="Times New Roman" w:hAnsi="Times New Roman" w:cs="Times New Roman"/>
          <w:sz w:val="24"/>
          <w:szCs w:val="24"/>
        </w:rPr>
        <w:t xml:space="preserve">Разработчик должен иметь глобальные центры экспертизы по исследованию и анализу угроз, такие как: </w:t>
      </w:r>
    </w:p>
    <w:p w14:paraId="5F43B7BA" w14:textId="77777777" w:rsidR="00EC4E71" w:rsidRPr="006147E9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147E9">
        <w:rPr>
          <w:rFonts w:ascii="Times New Roman" w:hAnsi="Times New Roman" w:cs="Times New Roman"/>
          <w:sz w:val="24"/>
          <w:szCs w:val="24"/>
        </w:rPr>
        <w:t>лобальный центр по изучению вредоносного ПО и созданию способов защиты от него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EC4E1C" w14:textId="77777777" w:rsidR="00EC4E71" w:rsidRPr="006147E9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147E9">
        <w:rPr>
          <w:rFonts w:ascii="Times New Roman" w:hAnsi="Times New Roman" w:cs="Times New Roman"/>
          <w:sz w:val="24"/>
          <w:szCs w:val="24"/>
        </w:rPr>
        <w:t>лобальный центр исследований и анализу угроз, выявляющий APT-угрозы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14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D6575" w14:textId="77777777" w:rsidR="00EC4E71" w:rsidRPr="006147E9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147E9">
        <w:rPr>
          <w:rFonts w:ascii="Times New Roman" w:hAnsi="Times New Roman" w:cs="Times New Roman"/>
          <w:sz w:val="24"/>
          <w:szCs w:val="24"/>
        </w:rPr>
        <w:t>Глобальный центр по расследованию инцидентов и оказания помощи в реагировании на них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AA18CF" w14:textId="77777777" w:rsidR="00EC4E71" w:rsidRPr="006147E9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147E9">
        <w:rPr>
          <w:rFonts w:ascii="Times New Roman" w:hAnsi="Times New Roman" w:cs="Times New Roman"/>
          <w:sz w:val="24"/>
          <w:szCs w:val="24"/>
        </w:rPr>
        <w:t>Глобальный центр по исследованию, выявлению и расследованию атак на промышленные объекты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86BF33" w14:textId="77777777" w:rsidR="00EC4E71" w:rsidRPr="006147E9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147E9">
        <w:rPr>
          <w:rFonts w:ascii="Times New Roman" w:hAnsi="Times New Roman" w:cs="Times New Roman"/>
          <w:sz w:val="24"/>
          <w:szCs w:val="24"/>
        </w:rPr>
        <w:t>Разработчик должен быть участником глобальных программ обмена данными об уязвимостях, такими как Microsoft Active Protection Program, CVE или аналогичными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61E710" w14:textId="77777777" w:rsidR="00EC4E71" w:rsidRPr="006147E9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147E9">
        <w:rPr>
          <w:rFonts w:ascii="Times New Roman" w:hAnsi="Times New Roman" w:cs="Times New Roman"/>
          <w:sz w:val="24"/>
          <w:szCs w:val="24"/>
        </w:rPr>
        <w:t>Разработчик должен иметь в портфолио собственные обучающие курсы по цифровой криминалистике, анализу и обратной разработке вредоносного ПО, а также реагированию на инциденты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EA1AFD" w14:textId="77777777" w:rsidR="00EC4E71" w:rsidRPr="006147E9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147E9">
        <w:rPr>
          <w:rFonts w:ascii="Times New Roman" w:hAnsi="Times New Roman" w:cs="Times New Roman"/>
          <w:sz w:val="24"/>
          <w:szCs w:val="24"/>
        </w:rPr>
        <w:t>Разработчик должен иметь отмеченную признанием мировых аналитических агентств лидирующую глобальную экспертизу в области Threat Intelligence, которая должна быть глубоко интегрирована в собственную экосистему работающих на её основе продуктов, решений и сервисов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3"/>
    <w:bookmarkEnd w:id="14"/>
    <w:bookmarkEnd w:id="15"/>
    <w:p w14:paraId="761A555E" w14:textId="77777777" w:rsidR="00EC4E71" w:rsidRPr="007C25B2" w:rsidRDefault="00EC4E71" w:rsidP="00EC4E71">
      <w:pPr>
        <w:pStyle w:val="3"/>
        <w:numPr>
          <w:ilvl w:val="0"/>
          <w:numId w:val="6"/>
        </w:numPr>
        <w:spacing w:before="240" w:after="240"/>
        <w:ind w:left="851" w:hanging="851"/>
        <w:jc w:val="both"/>
        <w:rPr>
          <w:rFonts w:ascii="Times New Roman" w:hAnsi="Times New Roman" w:cs="Times New Roman"/>
        </w:rPr>
      </w:pPr>
      <w:r w:rsidRPr="007C25B2">
        <w:rPr>
          <w:rFonts w:ascii="Times New Roman" w:hAnsi="Times New Roman" w:cs="Times New Roman"/>
        </w:rPr>
        <w:t>Требования к технической поддержке</w:t>
      </w:r>
    </w:p>
    <w:p w14:paraId="6B49E1EB" w14:textId="77777777" w:rsidR="00EC4E71" w:rsidRPr="00011A15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Техническая поддержка Системы должна соответствовать следующим требованиям:</w:t>
      </w:r>
    </w:p>
    <w:p w14:paraId="0C6CEE6F" w14:textId="77777777" w:rsidR="00EC4E71" w:rsidRPr="007B650B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B650B">
        <w:rPr>
          <w:rFonts w:ascii="Times New Roman" w:hAnsi="Times New Roman" w:cs="Times New Roman"/>
          <w:sz w:val="24"/>
          <w:szCs w:val="24"/>
        </w:rPr>
        <w:t>предоставляться на русском языке сертифицированными специалистами производителя на всей территории Республики Казахстан по инцидентам;</w:t>
      </w:r>
    </w:p>
    <w:p w14:paraId="4A03C7C1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A7DEB">
        <w:rPr>
          <w:rFonts w:ascii="Times New Roman" w:hAnsi="Times New Roman" w:cs="Times New Roman"/>
          <w:sz w:val="24"/>
          <w:szCs w:val="24"/>
        </w:rPr>
        <w:t>web</w:t>
      </w:r>
      <w:r w:rsidRPr="00011A15">
        <w:rPr>
          <w:rFonts w:ascii="Times New Roman" w:hAnsi="Times New Roman" w:cs="Times New Roman"/>
          <w:sz w:val="24"/>
          <w:szCs w:val="24"/>
        </w:rPr>
        <w:t xml:space="preserve">-сайт производителя должен быть на русском языке, иметь пополняемую базу знаний, а также форум пользователей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011A15">
        <w:rPr>
          <w:rFonts w:ascii="Times New Roman" w:hAnsi="Times New Roman" w:cs="Times New Roman"/>
          <w:sz w:val="24"/>
          <w:szCs w:val="24"/>
        </w:rPr>
        <w:t>;</w:t>
      </w:r>
    </w:p>
    <w:p w14:paraId="0E131022" w14:textId="77777777" w:rsidR="00EC4E71" w:rsidRPr="007B650B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B650B">
        <w:rPr>
          <w:rFonts w:ascii="Times New Roman" w:hAnsi="Times New Roman" w:cs="Times New Roman"/>
          <w:sz w:val="24"/>
          <w:szCs w:val="24"/>
        </w:rPr>
        <w:t>предоставлять возможность использования персональной учетной записи пользователя для создания, обновления и мониторинга инцидентов;</w:t>
      </w:r>
    </w:p>
    <w:p w14:paraId="0C5E93BD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 xml:space="preserve">предоставлять техническую поддержку и консультации по решению инцидентов в процессе установки, конфигурирования и функционирования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011A15">
        <w:rPr>
          <w:rFonts w:ascii="Times New Roman" w:hAnsi="Times New Roman" w:cs="Times New Roman"/>
          <w:sz w:val="24"/>
          <w:szCs w:val="24"/>
        </w:rPr>
        <w:t>;</w:t>
      </w:r>
    </w:p>
    <w:p w14:paraId="235673A8" w14:textId="77777777" w:rsidR="00EC4E71" w:rsidRPr="007B650B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B650B">
        <w:rPr>
          <w:rFonts w:ascii="Times New Roman" w:hAnsi="Times New Roman" w:cs="Times New Roman"/>
          <w:sz w:val="24"/>
          <w:szCs w:val="24"/>
        </w:rPr>
        <w:t>определять приоритет запроса к службе технической поддержки на основе влияния проблемы на бизнес-процессы;</w:t>
      </w:r>
    </w:p>
    <w:p w14:paraId="469FBE23" w14:textId="77777777" w:rsidR="00EC4E71" w:rsidRPr="007B650B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B650B">
        <w:rPr>
          <w:rFonts w:ascii="Times New Roman" w:hAnsi="Times New Roman" w:cs="Times New Roman"/>
          <w:sz w:val="24"/>
          <w:szCs w:val="24"/>
        </w:rPr>
        <w:t>присваивать более высокий приоритет запросам пользователей расширенной технической поддержки относительно стандартных запросов;</w:t>
      </w:r>
    </w:p>
    <w:p w14:paraId="794E10D7" w14:textId="77777777" w:rsidR="00EC4E71" w:rsidRPr="007B650B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B650B">
        <w:rPr>
          <w:rFonts w:ascii="Times New Roman" w:hAnsi="Times New Roman" w:cs="Times New Roman"/>
          <w:sz w:val="24"/>
          <w:szCs w:val="24"/>
        </w:rPr>
        <w:t xml:space="preserve">регулярно информировать о промежуточных результатах и ходе решения запросов; </w:t>
      </w:r>
    </w:p>
    <w:p w14:paraId="42E8F6ED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предоставлять возможность предъявления претензий и жалоб на качество обслуживания на уровень руководителя технический поддержки регионального офиса или менеджера по работе с корпоративными клиентами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5AE72" w14:textId="77777777" w:rsidR="00EC4E71" w:rsidRPr="00EA7DEB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A7DEB">
        <w:rPr>
          <w:rFonts w:ascii="Times New Roman" w:hAnsi="Times New Roman" w:cs="Times New Roman"/>
          <w:sz w:val="24"/>
          <w:szCs w:val="24"/>
        </w:rPr>
        <w:t>Техническое консультирование по вопросам эксплуатации продукта и приём запросов на устранение негативных последствий инцидентов должно обеспечиваться посредством:</w:t>
      </w:r>
    </w:p>
    <w:p w14:paraId="38124F24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1A15">
        <w:rPr>
          <w:rFonts w:ascii="Times New Roman" w:hAnsi="Times New Roman" w:cs="Times New Roman"/>
          <w:sz w:val="24"/>
          <w:szCs w:val="24"/>
        </w:rPr>
        <w:t>редоставления доступа Пользователю к Интернет-Порталу технической поддержки с возможностью размещения запросов в режиме 24x7x365 (круглосуточно, включая выходные и праздничные дни);</w:t>
      </w:r>
    </w:p>
    <w:p w14:paraId="3172D825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1A15">
        <w:rPr>
          <w:rFonts w:ascii="Times New Roman" w:hAnsi="Times New Roman" w:cs="Times New Roman"/>
          <w:sz w:val="24"/>
          <w:szCs w:val="24"/>
        </w:rPr>
        <w:t>риёма запросов по телефону выделенной приоритетной линии в режиме 24x7x365 для запросов уровня критичности 1;</w:t>
      </w:r>
    </w:p>
    <w:p w14:paraId="1DDAC289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1A15">
        <w:rPr>
          <w:rFonts w:ascii="Times New Roman" w:hAnsi="Times New Roman" w:cs="Times New Roman"/>
          <w:sz w:val="24"/>
          <w:szCs w:val="24"/>
        </w:rPr>
        <w:t xml:space="preserve">риёма запросов по телефону выделенной приоритетной линии по рабочим дням с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11A15">
        <w:rPr>
          <w:rFonts w:ascii="Times New Roman" w:hAnsi="Times New Roman" w:cs="Times New Roman"/>
          <w:sz w:val="24"/>
          <w:szCs w:val="24"/>
        </w:rPr>
        <w:t>:00 по 18:30 (время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A15">
        <w:rPr>
          <w:rFonts w:ascii="Times New Roman" w:hAnsi="Times New Roman" w:cs="Times New Roman"/>
          <w:sz w:val="24"/>
          <w:szCs w:val="24"/>
        </w:rPr>
        <w:t>Алматы) для запросов уровня критичности 2, 3 и 4;</w:t>
      </w:r>
    </w:p>
    <w:p w14:paraId="6C65B2FF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1A15">
        <w:rPr>
          <w:rFonts w:ascii="Times New Roman" w:hAnsi="Times New Roman" w:cs="Times New Roman"/>
          <w:sz w:val="24"/>
          <w:szCs w:val="24"/>
        </w:rPr>
        <w:t>риёма запросов по электронной почте в режиме 24x7x365 (круглосуточно, включая выходные и праздничные дни) в случае невозможности создания запроса через Интернет- Портал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0C771" w14:textId="43D1CA4A" w:rsidR="00EC4E71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42D73">
        <w:rPr>
          <w:rFonts w:ascii="Times New Roman" w:hAnsi="Times New Roman" w:cs="Times New Roman"/>
          <w:sz w:val="24"/>
          <w:szCs w:val="24"/>
        </w:rPr>
        <w:t>Время реакции должно обеспечиваться согласно уровню критичности:</w:t>
      </w:r>
    </w:p>
    <w:p w14:paraId="624A60E2" w14:textId="6CBA4981" w:rsidR="00EC4E71" w:rsidRDefault="00EC4E71" w:rsidP="00EC4E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2B80C" w14:textId="77777777" w:rsidR="00EC4E71" w:rsidRPr="00EC4E71" w:rsidRDefault="00EC4E71" w:rsidP="00EC4E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992"/>
      </w:tblGrid>
      <w:tr w:rsidR="00EC4E71" w:rsidRPr="00011A15" w14:paraId="73D0630F" w14:textId="77777777" w:rsidTr="009B3AAB">
        <w:trPr>
          <w:trHeight w:hRule="exact" w:val="602"/>
          <w:jc w:val="center"/>
        </w:trPr>
        <w:tc>
          <w:tcPr>
            <w:tcW w:w="8359" w:type="dxa"/>
            <w:gridSpan w:val="2"/>
            <w:vAlign w:val="center"/>
          </w:tcPr>
          <w:p w14:paraId="113FF59F" w14:textId="77777777" w:rsidR="00EC4E71" w:rsidRPr="00011A15" w:rsidRDefault="00EC4E71" w:rsidP="009B3AAB">
            <w:pPr>
              <w:pStyle w:val="TableParagraph"/>
              <w:ind w:left="249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2"/>
                <w:w w:val="90"/>
                <w:sz w:val="16"/>
                <w:szCs w:val="16"/>
              </w:rPr>
              <w:t>У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>р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2"/>
                <w:w w:val="90"/>
                <w:sz w:val="16"/>
                <w:szCs w:val="16"/>
              </w:rPr>
              <w:t>о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в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2"/>
                <w:w w:val="90"/>
                <w:sz w:val="16"/>
                <w:szCs w:val="16"/>
              </w:rPr>
              <w:t>е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1"/>
                <w:w w:val="90"/>
                <w:sz w:val="16"/>
                <w:szCs w:val="16"/>
              </w:rPr>
              <w:t>н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ь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5"/>
                <w:w w:val="90"/>
                <w:sz w:val="16"/>
                <w:szCs w:val="16"/>
              </w:rPr>
              <w:t xml:space="preserve"> 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1"/>
                <w:w w:val="90"/>
                <w:sz w:val="16"/>
                <w:szCs w:val="16"/>
              </w:rPr>
              <w:t>к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>р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и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  <w:t>т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>ич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нос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  <w:t>т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и</w:t>
            </w:r>
          </w:p>
        </w:tc>
        <w:tc>
          <w:tcPr>
            <w:tcW w:w="992" w:type="dxa"/>
            <w:vAlign w:val="center"/>
          </w:tcPr>
          <w:p w14:paraId="5DBE97BF" w14:textId="77777777" w:rsidR="00EC4E71" w:rsidRPr="00011A15" w:rsidRDefault="00EC4E71" w:rsidP="009B3AAB">
            <w:pPr>
              <w:pStyle w:val="TableParagraph"/>
              <w:ind w:left="28"/>
              <w:jc w:val="both"/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</w:pP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  <w:t>Время реакции не более:</w:t>
            </w:r>
          </w:p>
        </w:tc>
      </w:tr>
      <w:tr w:rsidR="00EC4E71" w:rsidRPr="00011A15" w14:paraId="31246906" w14:textId="77777777" w:rsidTr="009B3AAB">
        <w:trPr>
          <w:trHeight w:hRule="exact" w:val="2036"/>
          <w:jc w:val="center"/>
        </w:trPr>
        <w:tc>
          <w:tcPr>
            <w:tcW w:w="7083" w:type="dxa"/>
            <w:vAlign w:val="center"/>
          </w:tcPr>
          <w:p w14:paraId="1C752D23" w14:textId="77777777" w:rsidR="00EC4E71" w:rsidRPr="00011A15" w:rsidRDefault="00EC4E71" w:rsidP="009B3AAB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742D73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1</w:t>
            </w:r>
            <w:r w:rsidRPr="00011A15">
              <w:rPr>
                <w:sz w:val="16"/>
                <w:szCs w:val="16"/>
              </w:rPr>
              <w:t xml:space="preserve"> </w:t>
            </w: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означает критическую проблему с Системой, влияющую на непрерывность бизнеса Пользователя посредством прерывания работоспособности Системы или операционных систем Пользователя, или вызывающую потерю данных, установку стандартных настроек Пользователя в небезопасный режим или возникновение других проблем с безопасностью, при этом обходное решение отсутствует.</w:t>
            </w:r>
          </w:p>
          <w:p w14:paraId="565166C3" w14:textId="77777777" w:rsidR="00EC4E71" w:rsidRPr="00011A15" w:rsidRDefault="00EC4E71" w:rsidP="009B3AAB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Перечень инцидентов, связанных с </w:t>
            </w:r>
            <w:r w:rsidRPr="00686D7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Системой</w:t>
            </w: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и соответствующих Уровню критичности 1, включает в себя следующие инциденты:</w:t>
            </w:r>
          </w:p>
          <w:p w14:paraId="0BE038E2" w14:textId="77777777" w:rsidR="00EC4E71" w:rsidRPr="00011A15" w:rsidRDefault="00EC4E71" w:rsidP="009B3AAB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вся локальная сеть (или критичная часть сети) не работает, что прерывает основные бизнес- процессы.</w:t>
            </w:r>
          </w:p>
        </w:tc>
        <w:tc>
          <w:tcPr>
            <w:tcW w:w="1276" w:type="dxa"/>
            <w:vAlign w:val="center"/>
          </w:tcPr>
          <w:p w14:paraId="33F2FB1D" w14:textId="77777777" w:rsidR="00EC4E71" w:rsidRPr="00011A15" w:rsidRDefault="00EC4E71" w:rsidP="009B3AAB">
            <w:pPr>
              <w:pStyle w:val="TableParagraph"/>
              <w:spacing w:before="9" w:line="11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98462E" w14:textId="77777777" w:rsidR="00EC4E71" w:rsidRPr="00011A15" w:rsidRDefault="00EC4E71" w:rsidP="009B3AAB">
            <w:pPr>
              <w:pStyle w:val="TableParagraph"/>
              <w:jc w:val="center"/>
              <w:rPr>
                <w:rFonts w:ascii="Times New Roman" w:eastAsia="Calibri" w:hAnsi="Times New Roman" w:cs="Times New Roman"/>
                <w:color w:val="000000" w:themeColor="text1"/>
                <w:w w:val="105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w w:val="105"/>
                <w:sz w:val="16"/>
                <w:szCs w:val="16"/>
              </w:rPr>
              <w:t>Критический</w:t>
            </w:r>
          </w:p>
          <w:p w14:paraId="6BC9007D" w14:textId="77777777" w:rsidR="00EC4E71" w:rsidRPr="00011A15" w:rsidRDefault="00EC4E71" w:rsidP="009B3AAB">
            <w:pPr>
              <w:pStyle w:val="TableParagraph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24BAF1" w14:textId="77777777" w:rsidR="00EC4E71" w:rsidRPr="00011A15" w:rsidRDefault="00EC4E71" w:rsidP="009B3AAB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2 рабочих часа</w:t>
            </w:r>
          </w:p>
        </w:tc>
      </w:tr>
      <w:tr w:rsidR="00EC4E71" w:rsidRPr="00011A15" w14:paraId="6EA98FDD" w14:textId="77777777" w:rsidTr="009B3AAB">
        <w:trPr>
          <w:trHeight w:hRule="exact" w:val="2121"/>
          <w:jc w:val="center"/>
        </w:trPr>
        <w:tc>
          <w:tcPr>
            <w:tcW w:w="7083" w:type="dxa"/>
            <w:vAlign w:val="center"/>
          </w:tcPr>
          <w:p w14:paraId="5CDDCADE" w14:textId="77777777" w:rsidR="00EC4E71" w:rsidRPr="00011A15" w:rsidRDefault="00EC4E71" w:rsidP="009B3AAB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3BC8FA0" w14:textId="77777777" w:rsidR="00EC4E71" w:rsidRPr="00011A15" w:rsidRDefault="00EC4E71" w:rsidP="009B3AA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D73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2</w:t>
            </w:r>
            <w:r w:rsidRPr="00686D7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означает проблему высокого уровня критичности, вызывающую воздействие на функциональность Продукта, но не вызывающую повреждение/ потерю данных или прерывание работоспособности программного обеспечения. Уровень критичности 1 рассматривается, как Уровень критичности 2, когда известно обходное решение.</w:t>
            </w:r>
          </w:p>
          <w:p w14:paraId="33DEB2F6" w14:textId="77777777" w:rsidR="00EC4E71" w:rsidRPr="00011A15" w:rsidRDefault="00EC4E71" w:rsidP="009B3AA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Перечень инцидентов, связанных с Продуктом и соответствующих Уровню критичности 2, включает в себя следующие инциденты:</w:t>
            </w:r>
          </w:p>
          <w:p w14:paraId="018445F0" w14:textId="77777777" w:rsidR="00EC4E71" w:rsidRPr="00011A15" w:rsidRDefault="00EC4E71" w:rsidP="00EC4E71">
            <w:pPr>
              <w:pStyle w:val="a7"/>
              <w:numPr>
                <w:ilvl w:val="0"/>
                <w:numId w:val="7"/>
              </w:numPr>
              <w:spacing w:after="120" w:line="240" w:lineRule="auto"/>
              <w:ind w:left="313" w:hanging="313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продукт полностью выведен из строя, но непрерывность основных бизнес-процессов не нарушается.</w:t>
            </w:r>
          </w:p>
        </w:tc>
        <w:tc>
          <w:tcPr>
            <w:tcW w:w="1276" w:type="dxa"/>
            <w:vAlign w:val="center"/>
          </w:tcPr>
          <w:p w14:paraId="4A7BAF00" w14:textId="77777777" w:rsidR="00EC4E71" w:rsidRPr="00011A15" w:rsidRDefault="00EC4E71" w:rsidP="009B3AAB">
            <w:pPr>
              <w:pStyle w:val="TableParagraph"/>
              <w:spacing w:before="9" w:line="11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F5704A" w14:textId="77777777" w:rsidR="00EC4E71" w:rsidRPr="00011A15" w:rsidRDefault="00EC4E71" w:rsidP="009B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Высокий</w:t>
            </w:r>
          </w:p>
        </w:tc>
        <w:tc>
          <w:tcPr>
            <w:tcW w:w="992" w:type="dxa"/>
            <w:vAlign w:val="center"/>
          </w:tcPr>
          <w:p w14:paraId="33E18B4B" w14:textId="77777777" w:rsidR="00EC4E71" w:rsidRPr="00011A15" w:rsidRDefault="00EC4E71" w:rsidP="009B3AAB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6 рабочих часа</w:t>
            </w:r>
          </w:p>
        </w:tc>
      </w:tr>
      <w:tr w:rsidR="00EC4E71" w:rsidRPr="00011A15" w14:paraId="4D1C50DE" w14:textId="77777777" w:rsidTr="009B3AAB">
        <w:trPr>
          <w:trHeight w:hRule="exact" w:val="1556"/>
          <w:jc w:val="center"/>
        </w:trPr>
        <w:tc>
          <w:tcPr>
            <w:tcW w:w="7083" w:type="dxa"/>
            <w:vAlign w:val="center"/>
          </w:tcPr>
          <w:p w14:paraId="7A010665" w14:textId="77777777" w:rsidR="00EC4E71" w:rsidRPr="00686D75" w:rsidRDefault="00EC4E71" w:rsidP="009B3AAB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742D73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3</w:t>
            </w:r>
            <w:r w:rsidRPr="00686D7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означает некритичную проблему или запрос на обслуживание, не затрагивающие функциональность Продукта.</w:t>
            </w:r>
          </w:p>
          <w:p w14:paraId="145F4D4D" w14:textId="77777777" w:rsidR="00EC4E71" w:rsidRPr="00011A15" w:rsidRDefault="00EC4E71" w:rsidP="009B3AAB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Перечень инцидентов, соответствующих Уровню критичности 3, включает в себя следующие инциденты:</w:t>
            </w:r>
          </w:p>
          <w:p w14:paraId="27253926" w14:textId="77777777" w:rsidR="00EC4E71" w:rsidRPr="007B650B" w:rsidRDefault="00EC4E71" w:rsidP="009B3AAB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•</w:t>
            </w: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ab/>
              <w:t>продукт частично выведен из строя (работает несоответствующим образом), но другое программное обеспечение Заказчика не выведено из строя в результате работы Продукта.</w:t>
            </w:r>
          </w:p>
        </w:tc>
        <w:tc>
          <w:tcPr>
            <w:tcW w:w="1276" w:type="dxa"/>
            <w:vAlign w:val="center"/>
          </w:tcPr>
          <w:p w14:paraId="5A0E26CB" w14:textId="77777777" w:rsidR="00EC4E71" w:rsidRPr="00011A15" w:rsidRDefault="00EC4E71" w:rsidP="009B3AAB">
            <w:pPr>
              <w:pStyle w:val="TableParagraph"/>
              <w:spacing w:before="9" w:line="11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F3183A" w14:textId="77777777" w:rsidR="00EC4E71" w:rsidRPr="00011A15" w:rsidRDefault="00EC4E71" w:rsidP="009B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Средний</w:t>
            </w:r>
          </w:p>
        </w:tc>
        <w:tc>
          <w:tcPr>
            <w:tcW w:w="992" w:type="dxa"/>
            <w:vAlign w:val="center"/>
          </w:tcPr>
          <w:p w14:paraId="67F56B25" w14:textId="77777777" w:rsidR="00EC4E71" w:rsidRPr="00011A15" w:rsidRDefault="00EC4E71" w:rsidP="009B3AAB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8 рабочих часов</w:t>
            </w:r>
          </w:p>
        </w:tc>
      </w:tr>
      <w:tr w:rsidR="00EC4E71" w:rsidRPr="00011A15" w14:paraId="4A164D3A" w14:textId="77777777" w:rsidTr="009B3AAB">
        <w:trPr>
          <w:trHeight w:hRule="exact" w:val="856"/>
          <w:jc w:val="center"/>
        </w:trPr>
        <w:tc>
          <w:tcPr>
            <w:tcW w:w="7083" w:type="dxa"/>
            <w:vAlign w:val="center"/>
          </w:tcPr>
          <w:p w14:paraId="52573A1A" w14:textId="77777777" w:rsidR="00EC4E71" w:rsidRPr="00011A15" w:rsidRDefault="00EC4E71" w:rsidP="009B3AAB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5CCF09" w14:textId="77777777" w:rsidR="00EC4E71" w:rsidRPr="00011A15" w:rsidRDefault="00EC4E71" w:rsidP="009B3AA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D73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4</w:t>
            </w: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означает другие некритичные запросы на обслуживание. Все инциденты, не упомянутые выше, относятся к этому уровню критичности</w:t>
            </w:r>
          </w:p>
        </w:tc>
        <w:tc>
          <w:tcPr>
            <w:tcW w:w="1276" w:type="dxa"/>
            <w:vAlign w:val="center"/>
          </w:tcPr>
          <w:p w14:paraId="3E7F7312" w14:textId="77777777" w:rsidR="00EC4E71" w:rsidRPr="00011A15" w:rsidRDefault="00EC4E71" w:rsidP="009B3AAB">
            <w:pPr>
              <w:pStyle w:val="TableParagraph"/>
              <w:spacing w:before="9" w:line="11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6E5B79" w14:textId="77777777" w:rsidR="00EC4E71" w:rsidRPr="00011A15" w:rsidRDefault="00EC4E71" w:rsidP="009B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Низкий</w:t>
            </w:r>
          </w:p>
        </w:tc>
        <w:tc>
          <w:tcPr>
            <w:tcW w:w="992" w:type="dxa"/>
            <w:vAlign w:val="center"/>
          </w:tcPr>
          <w:p w14:paraId="36B7F3F2" w14:textId="77777777" w:rsidR="00EC4E71" w:rsidRPr="00011A15" w:rsidRDefault="00EC4E71" w:rsidP="00EC4E71">
            <w:pPr>
              <w:pStyle w:val="TableParagraph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р</w:t>
            </w: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 xml:space="preserve">абочих часов </w:t>
            </w:r>
          </w:p>
        </w:tc>
      </w:tr>
    </w:tbl>
    <w:p w14:paraId="549D7A64" w14:textId="77777777" w:rsidR="00EC4E71" w:rsidRPr="00742D73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42D73">
        <w:rPr>
          <w:rFonts w:ascii="Times New Roman" w:hAnsi="Times New Roman" w:cs="Times New Roman"/>
          <w:sz w:val="24"/>
          <w:szCs w:val="24"/>
        </w:rPr>
        <w:t>Порядок регистрации Запросов:</w:t>
      </w:r>
    </w:p>
    <w:p w14:paraId="386D43BE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Прием Запросов производится ответственными специалистами Поставщика. Запросы имеют право направлять ответственные специалисты Заказчика.</w:t>
      </w:r>
    </w:p>
    <w:p w14:paraId="52CC9BB3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Запрос Заказчика должен содержать следующую информацию:</w:t>
      </w:r>
    </w:p>
    <w:p w14:paraId="0E7E0D67" w14:textId="77777777" w:rsidR="00EC4E71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A15">
        <w:rPr>
          <w:rFonts w:ascii="Times New Roman" w:hAnsi="Times New Roman" w:cs="Times New Roman"/>
          <w:color w:val="000000" w:themeColor="text1"/>
          <w:sz w:val="24"/>
          <w:szCs w:val="24"/>
        </w:rPr>
        <w:t>имя, фамилию и контактную информацию лица, непосредственно столкнувшегося с проблемой (если с проблемой столкнулось не лицо, направляющее Запрос);</w:t>
      </w:r>
    </w:p>
    <w:p w14:paraId="14D4E710" w14:textId="6C3AC828" w:rsidR="00EC4E71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критичность Запроса согласно классификации таблицы, перечисленной в </w:t>
      </w:r>
      <w:r w:rsidRPr="008C3015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r w:rsidRPr="00E24307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23709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24307">
        <w:rPr>
          <w:rFonts w:ascii="Times New Roman" w:hAnsi="Times New Roman" w:cs="Times New Roman"/>
          <w:color w:val="000000" w:themeColor="text1"/>
          <w:sz w:val="24"/>
          <w:szCs w:val="24"/>
        </w:rPr>
        <w:t>.3.;</w:t>
      </w:r>
    </w:p>
    <w:p w14:paraId="46B0FE98" w14:textId="77777777" w:rsidR="00EC4E71" w:rsidRPr="00011A15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A15">
        <w:rPr>
          <w:rFonts w:ascii="Times New Roman" w:hAnsi="Times New Roman" w:cs="Times New Roman"/>
          <w:color w:val="000000" w:themeColor="text1"/>
          <w:sz w:val="24"/>
          <w:szCs w:val="24"/>
        </w:rPr>
        <w:t>подробное описание сути Запроса или нештатной ситуации;</w:t>
      </w:r>
    </w:p>
    <w:p w14:paraId="0F23E663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Заказчик при подаче Запроса обязан придерживаться следующего правила: одному Запросу соответствует одно требование об оказании Услуг. В случае возникновения у Заказчика новых требований при решении Запроса, Заказчик направляет поставщику новые Запросы;</w:t>
      </w:r>
    </w:p>
    <w:p w14:paraId="6F4A1D48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В случае повторного обращения по одной и той же проблеме, Заказчик должен сообщить поставщику только номер ранее зарегистрированного Запроса;</w:t>
      </w:r>
    </w:p>
    <w:p w14:paraId="095251A4" w14:textId="2A051CC0" w:rsidR="00EC4E71" w:rsidRPr="00E24307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 xml:space="preserve">В момент регистрации Запроса поставщик обязан сообщить обратившемуся представителю Заказчика дату регистрации Запроса, регистрационный номер, срок устранения, определяемый в соответствии с таблицей, приведенной </w:t>
      </w:r>
      <w:r w:rsidRPr="00E24307">
        <w:rPr>
          <w:rFonts w:ascii="Times New Roman" w:hAnsi="Times New Roman" w:cs="Times New Roman"/>
          <w:sz w:val="24"/>
          <w:szCs w:val="24"/>
        </w:rPr>
        <w:t>в пп.1</w:t>
      </w:r>
      <w:r w:rsidR="0023709F">
        <w:rPr>
          <w:rFonts w:ascii="Times New Roman" w:hAnsi="Times New Roman" w:cs="Times New Roman"/>
          <w:sz w:val="24"/>
          <w:szCs w:val="24"/>
        </w:rPr>
        <w:t>4</w:t>
      </w:r>
      <w:r w:rsidRPr="00E24307">
        <w:rPr>
          <w:rFonts w:ascii="Times New Roman" w:hAnsi="Times New Roman" w:cs="Times New Roman"/>
          <w:sz w:val="24"/>
          <w:szCs w:val="24"/>
        </w:rPr>
        <w:t>.3.;</w:t>
      </w:r>
    </w:p>
    <w:p w14:paraId="3612A512" w14:textId="1CE43B8C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4307">
        <w:rPr>
          <w:rFonts w:ascii="Times New Roman" w:hAnsi="Times New Roman" w:cs="Times New Roman"/>
          <w:sz w:val="24"/>
          <w:szCs w:val="24"/>
        </w:rPr>
        <w:t>При необходимости поставщик открывает заявку в техническую поддержку производителя Системы. Время реакции и решения заявки производителя не включается в параметры оказания услуг поставщиком, приведенные в таблице пп.1</w:t>
      </w:r>
      <w:r w:rsidR="0023709F">
        <w:rPr>
          <w:rFonts w:ascii="Times New Roman" w:hAnsi="Times New Roman" w:cs="Times New Roman"/>
          <w:sz w:val="24"/>
          <w:szCs w:val="24"/>
        </w:rPr>
        <w:t>4</w:t>
      </w:r>
      <w:r w:rsidRPr="00E24307">
        <w:rPr>
          <w:rFonts w:ascii="Times New Roman" w:hAnsi="Times New Roman" w:cs="Times New Roman"/>
          <w:sz w:val="24"/>
          <w:szCs w:val="24"/>
        </w:rPr>
        <w:t>.3. Предельное</w:t>
      </w:r>
      <w:r w:rsidRPr="00011A15">
        <w:rPr>
          <w:rFonts w:ascii="Times New Roman" w:hAnsi="Times New Roman" w:cs="Times New Roman"/>
          <w:sz w:val="24"/>
          <w:szCs w:val="24"/>
        </w:rPr>
        <w:t xml:space="preserve"> увеличение времени решения по заявки поставщиком при открытии заявки у производителя Системы, составляет 7 (семь) календарных дней;</w:t>
      </w:r>
    </w:p>
    <w:p w14:paraId="045368A0" w14:textId="577698C3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 xml:space="preserve">Временем реакции на Запрос является промежуток времени с момента направления Заказчиком Запроса поставщику до момента регистрации Запроса в </w:t>
      </w:r>
      <w:r w:rsidRPr="00BF41AB">
        <w:rPr>
          <w:rFonts w:ascii="Times New Roman" w:hAnsi="Times New Roman" w:cs="Times New Roman"/>
          <w:sz w:val="24"/>
          <w:szCs w:val="24"/>
        </w:rPr>
        <w:t>порядке пп.1</w:t>
      </w:r>
      <w:r w:rsidR="00325734">
        <w:rPr>
          <w:rFonts w:ascii="Times New Roman" w:hAnsi="Times New Roman" w:cs="Times New Roman"/>
          <w:sz w:val="24"/>
          <w:szCs w:val="24"/>
        </w:rPr>
        <w:t>4</w:t>
      </w:r>
      <w:r w:rsidRPr="00BF41AB">
        <w:rPr>
          <w:rFonts w:ascii="Times New Roman" w:hAnsi="Times New Roman" w:cs="Times New Roman"/>
          <w:sz w:val="24"/>
          <w:szCs w:val="24"/>
        </w:rPr>
        <w:t>.4.5;</w:t>
      </w:r>
    </w:p>
    <w:p w14:paraId="0EE187BD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Временем начала оказания Услуг по Запросу является указанное поставщиком время регистрации Запроса;</w:t>
      </w:r>
    </w:p>
    <w:p w14:paraId="7D210751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После выполнения Запроса Заказчик обязан оповестить Поставщика о согласии или несогласии с предложенным решением. В случае согласия Заказчика с предложенным решением Запрос является решенным, в противном случае Ответственный со стороны Поставщика связывается с уполномоченным представителем Заказчика для выяснения причины несогласия и возобновления оказания Услуг по Запросу (при необходимости);</w:t>
      </w:r>
    </w:p>
    <w:p w14:paraId="7722AE53" w14:textId="719C0B83" w:rsidR="00EC4E71" w:rsidRPr="008C30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 xml:space="preserve">Временем предоставления решения является период с момента регистрации Запроса до момента решения Запроса в </w:t>
      </w:r>
      <w:r w:rsidRPr="00BF41AB">
        <w:rPr>
          <w:rFonts w:ascii="Times New Roman" w:hAnsi="Times New Roman" w:cs="Times New Roman"/>
          <w:sz w:val="24"/>
          <w:szCs w:val="24"/>
        </w:rPr>
        <w:t>порядке пп.1</w:t>
      </w:r>
      <w:r w:rsidR="0023709F">
        <w:rPr>
          <w:rFonts w:ascii="Times New Roman" w:hAnsi="Times New Roman" w:cs="Times New Roman"/>
          <w:sz w:val="24"/>
          <w:szCs w:val="24"/>
        </w:rPr>
        <w:t>4</w:t>
      </w:r>
      <w:r w:rsidRPr="00BF41AB">
        <w:rPr>
          <w:rFonts w:ascii="Times New Roman" w:hAnsi="Times New Roman" w:cs="Times New Roman"/>
          <w:sz w:val="24"/>
          <w:szCs w:val="24"/>
        </w:rPr>
        <w:t>.4.7.</w:t>
      </w:r>
      <w:r w:rsidRPr="00011A15">
        <w:rPr>
          <w:rFonts w:ascii="Times New Roman" w:hAnsi="Times New Roman" w:cs="Times New Roman"/>
          <w:sz w:val="24"/>
          <w:szCs w:val="24"/>
        </w:rPr>
        <w:t xml:space="preserve"> Предельный срок устранения проблемы указан в таблице </w:t>
      </w:r>
      <w:r w:rsidRPr="00E24307">
        <w:rPr>
          <w:rFonts w:ascii="Times New Roman" w:hAnsi="Times New Roman" w:cs="Times New Roman"/>
          <w:sz w:val="24"/>
          <w:szCs w:val="24"/>
        </w:rPr>
        <w:t>пп. 1</w:t>
      </w:r>
      <w:r w:rsidR="0023709F">
        <w:rPr>
          <w:rFonts w:ascii="Times New Roman" w:hAnsi="Times New Roman" w:cs="Times New Roman"/>
          <w:sz w:val="24"/>
          <w:szCs w:val="24"/>
        </w:rPr>
        <w:t>4</w:t>
      </w:r>
      <w:r w:rsidRPr="00E24307">
        <w:rPr>
          <w:rFonts w:ascii="Times New Roman" w:hAnsi="Times New Roman" w:cs="Times New Roman"/>
          <w:sz w:val="24"/>
          <w:szCs w:val="24"/>
        </w:rPr>
        <w:t>.3</w:t>
      </w:r>
      <w:bookmarkStart w:id="59" w:name="_GoBack"/>
      <w:bookmarkEnd w:id="59"/>
      <w:r w:rsidRPr="00E24307">
        <w:rPr>
          <w:rFonts w:ascii="Times New Roman" w:hAnsi="Times New Roman" w:cs="Times New Roman"/>
          <w:sz w:val="24"/>
          <w:szCs w:val="24"/>
        </w:rPr>
        <w:t>.</w:t>
      </w:r>
    </w:p>
    <w:p w14:paraId="0886A8C2" w14:textId="77777777" w:rsidR="00EC4E71" w:rsidRPr="008C3015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C3015">
        <w:rPr>
          <w:rFonts w:ascii="Times New Roman" w:hAnsi="Times New Roman" w:cs="Times New Roman"/>
          <w:sz w:val="24"/>
          <w:szCs w:val="24"/>
        </w:rPr>
        <w:t>Обработка Запроса:</w:t>
      </w:r>
    </w:p>
    <w:p w14:paraId="3104BEAB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После регистрации Запроса поставщик организует оказание Услуг по Запросу в соответствии с его приоритетом. При этом поставщик проводит анализ причины заявленной проблемы и предоставляет способы ее решения в зависимости от выявленной причины.</w:t>
      </w:r>
    </w:p>
    <w:p w14:paraId="1E1375B3" w14:textId="77777777" w:rsidR="00EC4E71" w:rsidRPr="00011A15" w:rsidRDefault="00EC4E71" w:rsidP="00EC4E71">
      <w:pPr>
        <w:pStyle w:val="a7"/>
        <w:numPr>
          <w:ilvl w:val="2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Возможные варианты решения проблемы, предлагаемые поставщиком Заказчику:</w:t>
      </w:r>
    </w:p>
    <w:p w14:paraId="6B9703C1" w14:textId="77777777" w:rsidR="00EC4E71" w:rsidRPr="00011A15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A15">
        <w:rPr>
          <w:rFonts w:ascii="Times New Roman" w:hAnsi="Times New Roman" w:cs="Times New Roman"/>
          <w:color w:val="000000" w:themeColor="text1"/>
          <w:sz w:val="24"/>
          <w:szCs w:val="24"/>
        </w:rPr>
        <w:t>анализ проявлений ошибочного функционирова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ния Системы на стенде Заказчика;</w:t>
      </w:r>
    </w:p>
    <w:p w14:paraId="1B77F801" w14:textId="77777777" w:rsidR="00EC4E71" w:rsidRPr="00B64711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711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причин ошибочного функционирования Систе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мы и поиск путей его устранения;</w:t>
      </w:r>
    </w:p>
    <w:p w14:paraId="6471FFA0" w14:textId="77777777" w:rsidR="00EC4E71" w:rsidRPr="00011A15" w:rsidRDefault="00EC4E71" w:rsidP="00EC4E71">
      <w:pPr>
        <w:pStyle w:val="a7"/>
        <w:numPr>
          <w:ilvl w:val="3"/>
          <w:numId w:val="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711">
        <w:rPr>
          <w:rFonts w:ascii="Times New Roman" w:hAnsi="Times New Roman" w:cs="Times New Roman"/>
          <w:color w:val="000000" w:themeColor="text1"/>
          <w:sz w:val="24"/>
          <w:szCs w:val="24"/>
        </w:rPr>
        <w:t>поиск альтернативных схем и режимов работы, позволяющих обойти ошибки в Системе, если нет возможности их устранить.</w:t>
      </w:r>
    </w:p>
    <w:p w14:paraId="04687EFC" w14:textId="77777777" w:rsidR="00EC4E71" w:rsidRPr="00384260" w:rsidRDefault="00EC4E71" w:rsidP="00EC4E71">
      <w:pPr>
        <w:pStyle w:val="a7"/>
        <w:numPr>
          <w:ilvl w:val="1"/>
          <w:numId w:val="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C3015">
        <w:rPr>
          <w:rFonts w:ascii="Times New Roman" w:hAnsi="Times New Roman" w:cs="Times New Roman"/>
          <w:b/>
          <w:sz w:val="24"/>
          <w:szCs w:val="24"/>
        </w:rPr>
        <w:t>Дополнительные требования к технической</w:t>
      </w:r>
      <w:r w:rsidRPr="00011A15">
        <w:rPr>
          <w:rFonts w:ascii="Times New Roman" w:hAnsi="Times New Roman" w:cs="Times New Roman"/>
          <w:sz w:val="24"/>
          <w:szCs w:val="24"/>
        </w:rPr>
        <w:t xml:space="preserve"> </w:t>
      </w:r>
      <w:r w:rsidRPr="008C3015">
        <w:rPr>
          <w:rFonts w:ascii="Times New Roman" w:hAnsi="Times New Roman" w:cs="Times New Roman"/>
          <w:b/>
          <w:sz w:val="24"/>
          <w:szCs w:val="24"/>
        </w:rPr>
        <w:t>поддержке</w:t>
      </w:r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Pr="00011A15">
        <w:rPr>
          <w:rFonts w:ascii="Times New Roman" w:hAnsi="Times New Roman" w:cs="Times New Roman"/>
          <w:sz w:val="24"/>
          <w:szCs w:val="24"/>
        </w:rPr>
        <w:t>беспечивать без дополнительной оплаты разработку производителем Системы парсеров, в количестве не менее чем для 10 (десяти) различных типов данных, изначально не поддерживаемых в стандартной поставке Системы.</w:t>
      </w:r>
    </w:p>
    <w:p w14:paraId="7C7F7B1E" w14:textId="77777777" w:rsidR="00CD63B7" w:rsidRPr="00B63B58" w:rsidRDefault="00CD63B7" w:rsidP="00D9501E">
      <w:pPr>
        <w:jc w:val="both"/>
        <w:rPr>
          <w:color w:val="000000" w:themeColor="text1"/>
        </w:rPr>
      </w:pPr>
    </w:p>
    <w:sectPr w:rsidR="00CD63B7" w:rsidRPr="00B63B58" w:rsidSect="00EC4E71">
      <w:headerReference w:type="default" r:id="rId8"/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C8587" w14:textId="77777777" w:rsidR="009B3AAB" w:rsidRDefault="009B3AAB">
      <w:pPr>
        <w:spacing w:after="0" w:line="240" w:lineRule="auto"/>
      </w:pPr>
      <w:r>
        <w:separator/>
      </w:r>
    </w:p>
  </w:endnote>
  <w:endnote w:type="continuationSeparator" w:id="0">
    <w:p w14:paraId="1C136C28" w14:textId="77777777" w:rsidR="009B3AAB" w:rsidRDefault="009B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8B376" w14:textId="77777777" w:rsidR="009B3AAB" w:rsidRDefault="009B3AAB">
      <w:pPr>
        <w:spacing w:after="0" w:line="240" w:lineRule="auto"/>
      </w:pPr>
      <w:r>
        <w:separator/>
      </w:r>
    </w:p>
  </w:footnote>
  <w:footnote w:type="continuationSeparator" w:id="0">
    <w:p w14:paraId="269280E1" w14:textId="77777777" w:rsidR="009B3AAB" w:rsidRDefault="009B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7B73" w14:textId="77777777" w:rsidR="009B3AAB" w:rsidRDefault="009B3AAB" w:rsidP="009B3AAB">
    <w:pPr>
      <w:pStyle w:val="ad"/>
      <w:tabs>
        <w:tab w:val="clear" w:pos="4677"/>
        <w:tab w:val="clear" w:pos="9355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7468C" wp14:editId="211A4998">
              <wp:simplePos x="0" y="0"/>
              <wp:positionH relativeFrom="page">
                <wp:posOffset>561975</wp:posOffset>
              </wp:positionH>
              <wp:positionV relativeFrom="page">
                <wp:posOffset>331470</wp:posOffset>
              </wp:positionV>
              <wp:extent cx="2152800" cy="514800"/>
              <wp:effectExtent l="0" t="0" r="0" b="0"/>
              <wp:wrapNone/>
              <wp:docPr id="15" name="Надпись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800" cy="51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B2E76" w14:textId="77777777" w:rsidR="009B3AAB" w:rsidRDefault="009B3AAB" w:rsidP="009B3AA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7468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6" type="#_x0000_t202" style="position:absolute;margin-left:44.25pt;margin-top:26.1pt;width:169.5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" filled="f" stroked="f" strokeweight=".5pt">
              <v:textbox inset="0,0,0,0">
                <w:txbxContent>
                  <w:p w14:paraId="181B2E76" w14:textId="77777777" w:rsidR="009B3AAB" w:rsidRDefault="009B3AAB" w:rsidP="009B3AAB"/>
                </w:txbxContent>
              </v:textbox>
              <w10:wrap anchorx="page" anchory="page"/>
            </v:shape>
          </w:pict>
        </mc:Fallback>
      </mc:AlternateContent>
    </w:r>
  </w:p>
  <w:p w14:paraId="3D90D780" w14:textId="77777777" w:rsidR="009B3AAB" w:rsidRDefault="009B3AAB" w:rsidP="009B3AAB">
    <w:pPr>
      <w:pStyle w:val="ad"/>
      <w:tabs>
        <w:tab w:val="clear" w:pos="4677"/>
        <w:tab w:val="clear" w:pos="9355"/>
      </w:tabs>
    </w:pPr>
  </w:p>
  <w:p w14:paraId="78A8127A" w14:textId="77777777" w:rsidR="009B3AAB" w:rsidRDefault="009B3AAB" w:rsidP="009B3AAB">
    <w:pPr>
      <w:pStyle w:val="ad"/>
    </w:pPr>
  </w:p>
  <w:p w14:paraId="62D9CF60" w14:textId="77777777" w:rsidR="009B3AAB" w:rsidRPr="005B5C93" w:rsidRDefault="009B3AAB" w:rsidP="009B3AA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1727"/>
    <w:multiLevelType w:val="hybridMultilevel"/>
    <w:tmpl w:val="FAF0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37AB6"/>
    <w:multiLevelType w:val="multilevel"/>
    <w:tmpl w:val="CE8C89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5B05E6"/>
    <w:multiLevelType w:val="hybridMultilevel"/>
    <w:tmpl w:val="1F5E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937BB"/>
    <w:multiLevelType w:val="hybridMultilevel"/>
    <w:tmpl w:val="62C456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30AF2"/>
    <w:multiLevelType w:val="multilevel"/>
    <w:tmpl w:val="49AA7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2B0368D"/>
    <w:multiLevelType w:val="hybridMultilevel"/>
    <w:tmpl w:val="01242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76A34"/>
    <w:multiLevelType w:val="hybridMultilevel"/>
    <w:tmpl w:val="54D27892"/>
    <w:lvl w:ilvl="0" w:tplc="06CC1BF2">
      <w:start w:val="10"/>
      <w:numFmt w:val="decimal"/>
      <w:lvlText w:val="%1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7" w15:restartNumberingAfterBreak="0">
    <w:nsid w:val="6CA3721A"/>
    <w:multiLevelType w:val="hybridMultilevel"/>
    <w:tmpl w:val="3B0A3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116F9"/>
    <w:multiLevelType w:val="hybridMultilevel"/>
    <w:tmpl w:val="F808E8C2"/>
    <w:lvl w:ilvl="0" w:tplc="831AECD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D"/>
    <w:rsid w:val="000636DB"/>
    <w:rsid w:val="00076A93"/>
    <w:rsid w:val="000B3152"/>
    <w:rsid w:val="000C4D92"/>
    <w:rsid w:val="000D0888"/>
    <w:rsid w:val="000D4F46"/>
    <w:rsid w:val="000E3C12"/>
    <w:rsid w:val="000F3596"/>
    <w:rsid w:val="000F436C"/>
    <w:rsid w:val="00156E6A"/>
    <w:rsid w:val="00172BA8"/>
    <w:rsid w:val="00193AC1"/>
    <w:rsid w:val="001A75E4"/>
    <w:rsid w:val="001C19DB"/>
    <w:rsid w:val="001C5975"/>
    <w:rsid w:val="001E2589"/>
    <w:rsid w:val="00215167"/>
    <w:rsid w:val="00221EA1"/>
    <w:rsid w:val="00236854"/>
    <w:rsid w:val="0023709F"/>
    <w:rsid w:val="00253DFB"/>
    <w:rsid w:val="00282E8C"/>
    <w:rsid w:val="002A43DB"/>
    <w:rsid w:val="002B0F90"/>
    <w:rsid w:val="002B6B6C"/>
    <w:rsid w:val="00325734"/>
    <w:rsid w:val="00364539"/>
    <w:rsid w:val="003766C0"/>
    <w:rsid w:val="00386021"/>
    <w:rsid w:val="003D0FB5"/>
    <w:rsid w:val="003F272F"/>
    <w:rsid w:val="00414FF9"/>
    <w:rsid w:val="0043171D"/>
    <w:rsid w:val="00476FD7"/>
    <w:rsid w:val="004836D2"/>
    <w:rsid w:val="004A2FD9"/>
    <w:rsid w:val="004A4714"/>
    <w:rsid w:val="004E2705"/>
    <w:rsid w:val="004E42E8"/>
    <w:rsid w:val="0052117E"/>
    <w:rsid w:val="005632D1"/>
    <w:rsid w:val="00602E4D"/>
    <w:rsid w:val="006111BE"/>
    <w:rsid w:val="00690EC7"/>
    <w:rsid w:val="006A32B7"/>
    <w:rsid w:val="00700B74"/>
    <w:rsid w:val="00700EA4"/>
    <w:rsid w:val="00726414"/>
    <w:rsid w:val="007548E0"/>
    <w:rsid w:val="007624FA"/>
    <w:rsid w:val="007C2D8F"/>
    <w:rsid w:val="007D1D3C"/>
    <w:rsid w:val="0080098B"/>
    <w:rsid w:val="00850AE0"/>
    <w:rsid w:val="0085592E"/>
    <w:rsid w:val="008A411D"/>
    <w:rsid w:val="008B2129"/>
    <w:rsid w:val="0091219D"/>
    <w:rsid w:val="00957E8A"/>
    <w:rsid w:val="00961F8C"/>
    <w:rsid w:val="00970D7D"/>
    <w:rsid w:val="009B3AAB"/>
    <w:rsid w:val="009C28A9"/>
    <w:rsid w:val="009C5328"/>
    <w:rsid w:val="009E639F"/>
    <w:rsid w:val="009F7458"/>
    <w:rsid w:val="00A20E9A"/>
    <w:rsid w:val="00B63B58"/>
    <w:rsid w:val="00BA3245"/>
    <w:rsid w:val="00BD05A3"/>
    <w:rsid w:val="00BD0DF7"/>
    <w:rsid w:val="00BD12BA"/>
    <w:rsid w:val="00C4424D"/>
    <w:rsid w:val="00C46698"/>
    <w:rsid w:val="00C571F3"/>
    <w:rsid w:val="00C65909"/>
    <w:rsid w:val="00CD63B7"/>
    <w:rsid w:val="00D4505D"/>
    <w:rsid w:val="00D57ED3"/>
    <w:rsid w:val="00D72E45"/>
    <w:rsid w:val="00D91803"/>
    <w:rsid w:val="00D93539"/>
    <w:rsid w:val="00D9501E"/>
    <w:rsid w:val="00DC7E63"/>
    <w:rsid w:val="00E3481B"/>
    <w:rsid w:val="00E51E36"/>
    <w:rsid w:val="00E86B25"/>
    <w:rsid w:val="00EC4E71"/>
    <w:rsid w:val="00F07929"/>
    <w:rsid w:val="00F3117D"/>
    <w:rsid w:val="00F565CA"/>
    <w:rsid w:val="00F85E9C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DF5D0"/>
  <w15:chartTrackingRefBased/>
  <w15:docId w15:val="{438799D3-F767-45E1-80B0-428AB71C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B7"/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C44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4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44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2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2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2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2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2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2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4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424D"/>
    <w:rPr>
      <w:i/>
      <w:iCs/>
      <w:color w:val="404040" w:themeColor="text1" w:themeTint="BF"/>
    </w:rPr>
  </w:style>
  <w:style w:type="paragraph" w:styleId="a7">
    <w:name w:val="List Paragraph"/>
    <w:aliases w:val="it_List1,Абзац маркированнный,Нумерованый список,A_маркированный_список,GOST_TableList,Bullet Number,List Paragraph1,Bullet List,FooterText,numbered,lp1,Table-Normal,RSHB_Table-Normal,Предусловия,Шаг процесса,Нумерованный список_ФТ"/>
    <w:basedOn w:val="a"/>
    <w:link w:val="a8"/>
    <w:uiPriority w:val="34"/>
    <w:qFormat/>
    <w:rsid w:val="00C4424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4424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44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4424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4424D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it_List1 Знак,Абзац маркированнный Знак,Нумерованый список Знак,A_маркированный_список Знак,GOST_TableList Знак,Bullet Number Знак,List Paragraph1 Знак,Bullet List Знак,FooterText Знак,numbered Знак,lp1 Знак,Table-Normal Знак"/>
    <w:basedOn w:val="a0"/>
    <w:link w:val="a7"/>
    <w:uiPriority w:val="34"/>
    <w:rsid w:val="006A32B7"/>
  </w:style>
  <w:style w:type="paragraph" w:styleId="ad">
    <w:name w:val="header"/>
    <w:basedOn w:val="a"/>
    <w:link w:val="ae"/>
    <w:uiPriority w:val="99"/>
    <w:unhideWhenUsed/>
    <w:rsid w:val="006A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2B7"/>
    <w:rPr>
      <w:rFonts w:ascii="Arial" w:hAnsi="Arial"/>
      <w:sz w:val="20"/>
      <w:lang w:val="ru-RU"/>
    </w:rPr>
  </w:style>
  <w:style w:type="paragraph" w:customStyle="1" w:styleId="TableParagraph">
    <w:name w:val="Table Paragraph"/>
    <w:basedOn w:val="a"/>
    <w:uiPriority w:val="1"/>
    <w:qFormat/>
    <w:rsid w:val="001C5975"/>
    <w:pPr>
      <w:widowControl w:val="0"/>
      <w:spacing w:after="0" w:line="240" w:lineRule="auto"/>
    </w:pPr>
    <w:rPr>
      <w:rFonts w:asciiTheme="minorHAnsi" w:hAnsiTheme="minorHAnsi"/>
      <w:sz w:val="22"/>
    </w:rPr>
  </w:style>
  <w:style w:type="character" w:styleId="af">
    <w:name w:val="annotation reference"/>
    <w:basedOn w:val="a0"/>
    <w:uiPriority w:val="99"/>
    <w:semiHidden/>
    <w:unhideWhenUsed/>
    <w:rsid w:val="008A411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A411D"/>
    <w:pPr>
      <w:spacing w:line="240" w:lineRule="auto"/>
    </w:pPr>
    <w:rPr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8A411D"/>
    <w:rPr>
      <w:rFonts w:ascii="Arial" w:hAnsi="Arial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411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A411D"/>
    <w:rPr>
      <w:rFonts w:ascii="Arial" w:hAnsi="Arial"/>
      <w:b/>
      <w:bCs/>
      <w:sz w:val="20"/>
      <w:szCs w:val="20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8A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411D"/>
    <w:rPr>
      <w:rFonts w:ascii="Segoe UI" w:hAnsi="Segoe UI" w:cs="Segoe UI"/>
      <w:sz w:val="18"/>
      <w:szCs w:val="18"/>
      <w:lang w:val="ru-RU"/>
    </w:rPr>
  </w:style>
  <w:style w:type="paragraph" w:styleId="af6">
    <w:name w:val="Normal (Web)"/>
    <w:basedOn w:val="a"/>
    <w:uiPriority w:val="99"/>
    <w:unhideWhenUsed/>
    <w:rsid w:val="00EC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67E6-417E-4AEA-AA6E-CED075A7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7098</Words>
  <Characters>40465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Khvan</dc:creator>
  <cp:keywords/>
  <dc:description/>
  <cp:lastModifiedBy>Пулатов Ильшат Абуганиевич</cp:lastModifiedBy>
  <cp:revision>3</cp:revision>
  <dcterms:created xsi:type="dcterms:W3CDTF">2025-09-24T05:15:00Z</dcterms:created>
  <dcterms:modified xsi:type="dcterms:W3CDTF">2025-09-24T05:46:00Z</dcterms:modified>
</cp:coreProperties>
</file>